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2810C" w14:textId="44439ABD" w:rsidR="00293B8C" w:rsidRPr="00914EFC" w:rsidRDefault="00293B8C" w:rsidP="00C2165B">
      <w:pPr>
        <w:pStyle w:val="Heading1"/>
        <w:tabs>
          <w:tab w:val="left" w:pos="5795"/>
        </w:tabs>
        <w:spacing w:before="57"/>
        <w:ind w:left="0" w:right="90"/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</w:pPr>
      <w:r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In </w:t>
      </w:r>
      <w:r w:rsidR="00F84302"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keeping </w:t>
      </w:r>
      <w:r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>with the Partners Electronic Lab Notebook (ELN) Policy, PIs</w:t>
      </w:r>
      <w:r w:rsidR="009065F3"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 of Clinical Research studies</w:t>
      </w:r>
      <w:r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 must use </w:t>
      </w:r>
      <w:proofErr w:type="spellStart"/>
      <w:r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>LabArchives</w:t>
      </w:r>
      <w:proofErr w:type="spellEnd"/>
      <w:r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 </w:t>
      </w:r>
      <w:r w:rsidR="00FA6DFB"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>Lab/Research Notebook</w:t>
      </w:r>
      <w:r w:rsidR="00755814"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 (ELN) </w:t>
      </w:r>
      <w:r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>o document Research Data and other</w:t>
      </w:r>
      <w:r w:rsidR="009065F3"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 </w:t>
      </w:r>
      <w:r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>record keeping activities</w:t>
      </w:r>
      <w:r w:rsidR="009065F3"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 related to data manipulation and</w:t>
      </w:r>
      <w:r w:rsidR="002F67BB"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 analytical </w:t>
      </w:r>
      <w:r w:rsidR="009F0E7A"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>procedures for</w:t>
      </w:r>
      <w:r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 active research projects as of the</w:t>
      </w:r>
      <w:r w:rsidR="00E75D6A"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>ir</w:t>
      </w:r>
      <w:r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 </w:t>
      </w:r>
      <w:r w:rsidR="00F84302"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hospital’s </w:t>
      </w:r>
      <w:r w:rsidR="00F26900"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ELN </w:t>
      </w:r>
      <w:r w:rsidR="00F84302"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>implementation date (Oct. 1, 2019 for BWH and MGH; Jan. 1, 2020 for McLean, MEE, Spaulding and IHP)</w:t>
      </w:r>
      <w:r w:rsidR="009F0E7A"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.  </w:t>
      </w:r>
      <w:r w:rsidR="00F84302"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 </w:t>
      </w:r>
    </w:p>
    <w:p w14:paraId="1C988438" w14:textId="77777777" w:rsidR="00755814" w:rsidRPr="00914EFC" w:rsidRDefault="00755814" w:rsidP="00C2165B">
      <w:pPr>
        <w:pStyle w:val="Heading1"/>
        <w:tabs>
          <w:tab w:val="left" w:pos="5795"/>
        </w:tabs>
        <w:spacing w:before="57"/>
        <w:ind w:left="0" w:right="90"/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</w:pPr>
    </w:p>
    <w:p w14:paraId="719C9D9C" w14:textId="3F1826E2" w:rsidR="00366DA6" w:rsidRPr="00914EFC" w:rsidRDefault="00366DA6" w:rsidP="00C2165B">
      <w:pPr>
        <w:pStyle w:val="Heading1"/>
        <w:tabs>
          <w:tab w:val="left" w:pos="5795"/>
        </w:tabs>
        <w:spacing w:before="57"/>
        <w:ind w:left="0" w:right="90"/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</w:pPr>
      <w:r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>Th</w:t>
      </w:r>
      <w:r w:rsidR="00E75D6A"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>e ELN</w:t>
      </w:r>
      <w:r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 Policy does not apply to </w:t>
      </w:r>
    </w:p>
    <w:p w14:paraId="205764A2" w14:textId="77777777" w:rsidR="00366DA6" w:rsidRPr="00914EFC" w:rsidRDefault="00366DA6" w:rsidP="00C2165B">
      <w:pPr>
        <w:pStyle w:val="Heading1"/>
        <w:numPr>
          <w:ilvl w:val="0"/>
          <w:numId w:val="20"/>
        </w:numPr>
        <w:tabs>
          <w:tab w:val="left" w:pos="5795"/>
        </w:tabs>
        <w:spacing w:before="57"/>
        <w:ind w:right="90"/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</w:pPr>
      <w:r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>Clinical research projects that utilize electronic lab or data management systems, processes, and ELNs</w:t>
      </w:r>
      <w:r w:rsidRPr="00914EFC" w:rsidDel="005E2131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 </w:t>
      </w:r>
      <w:r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that are 21 CFR Part 11 compliant, or </w:t>
      </w:r>
    </w:p>
    <w:p w14:paraId="14CE3754" w14:textId="6A313F5E" w:rsidR="00755814" w:rsidRPr="00914EFC" w:rsidRDefault="00366DA6" w:rsidP="00914EFC">
      <w:pPr>
        <w:pStyle w:val="Heading1"/>
        <w:numPr>
          <w:ilvl w:val="0"/>
          <w:numId w:val="20"/>
        </w:numPr>
        <w:tabs>
          <w:tab w:val="left" w:pos="5795"/>
        </w:tabs>
        <w:spacing w:before="57"/>
        <w:ind w:right="90"/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</w:pPr>
      <w:r w:rsidRPr="00914EFC">
        <w:rPr>
          <w:rFonts w:asciiTheme="minorHAnsi" w:hAnsiTheme="minorHAnsi" w:cstheme="minorHAnsi"/>
          <w:b w:val="0"/>
          <w:color w:val="000000" w:themeColor="text1"/>
          <w:sz w:val="21"/>
          <w:szCs w:val="21"/>
        </w:rPr>
        <w:t xml:space="preserve">Sponsor-initiated clinical trials that utilize sponsor systems and processes. </w:t>
      </w:r>
    </w:p>
    <w:p w14:paraId="3434C911" w14:textId="47D44B12" w:rsidR="00AB6D90" w:rsidRDefault="00C2165B" w:rsidP="008A5FC6">
      <w:pPr>
        <w:pBdr>
          <w:top w:val="single" w:sz="4" w:space="1" w:color="auto"/>
          <w:bottom w:val="single" w:sz="4" w:space="1" w:color="auto"/>
        </w:pBdr>
        <w:spacing w:before="120"/>
        <w:rPr>
          <w:rFonts w:asciiTheme="minorHAnsi" w:hAnsiTheme="minorHAnsi"/>
        </w:rPr>
      </w:pPr>
      <w:r>
        <w:rPr>
          <w:rFonts w:ascii="Open Sans" w:hAnsi="Open Sans" w:cs="Open Sans"/>
          <w:b/>
          <w:color w:val="0070C0"/>
          <w:sz w:val="32"/>
          <w:szCs w:val="32"/>
        </w:rPr>
        <w:t xml:space="preserve">21 CFR Part 11 </w:t>
      </w:r>
    </w:p>
    <w:p w14:paraId="41BEDC80" w14:textId="5571D95F" w:rsidR="00C2165B" w:rsidRPr="00914EFC" w:rsidRDefault="00C2165B" w:rsidP="008A5FC6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  <w:sz w:val="21"/>
          <w:szCs w:val="21"/>
        </w:rPr>
      </w:pPr>
      <w:r w:rsidRPr="00914EFC">
        <w:rPr>
          <w:rFonts w:asciiTheme="minorHAnsi" w:hAnsiTheme="minorHAnsi" w:cstheme="minorHAnsi"/>
          <w:sz w:val="21"/>
          <w:szCs w:val="21"/>
        </w:rPr>
        <w:t>Title 21</w:t>
      </w:r>
      <w:r w:rsidR="00E75D6A" w:rsidRPr="00914EFC">
        <w:rPr>
          <w:rFonts w:asciiTheme="minorHAnsi" w:hAnsiTheme="minorHAnsi" w:cstheme="minorHAnsi"/>
          <w:sz w:val="21"/>
          <w:szCs w:val="21"/>
        </w:rPr>
        <w:t xml:space="preserve"> of the Code Federal Regulations</w:t>
      </w:r>
      <w:r w:rsidRPr="00914EFC">
        <w:rPr>
          <w:rFonts w:asciiTheme="minorHAnsi" w:hAnsiTheme="minorHAnsi" w:cstheme="minorHAnsi"/>
          <w:sz w:val="21"/>
          <w:szCs w:val="21"/>
        </w:rPr>
        <w:t xml:space="preserve">. Part 11 </w:t>
      </w:r>
      <w:r w:rsidR="00F84302" w:rsidRPr="00914EFC">
        <w:rPr>
          <w:rFonts w:asciiTheme="minorHAnsi" w:hAnsiTheme="minorHAnsi" w:cstheme="minorHAnsi"/>
          <w:sz w:val="21"/>
          <w:szCs w:val="21"/>
        </w:rPr>
        <w:t>contain</w:t>
      </w:r>
      <w:r w:rsidR="00717A94" w:rsidRPr="00914EFC">
        <w:rPr>
          <w:rFonts w:asciiTheme="minorHAnsi" w:hAnsiTheme="minorHAnsi" w:cstheme="minorHAnsi"/>
          <w:sz w:val="21"/>
          <w:szCs w:val="21"/>
        </w:rPr>
        <w:t>s</w:t>
      </w:r>
      <w:r w:rsidR="00F84302" w:rsidRPr="00914EFC">
        <w:rPr>
          <w:rFonts w:asciiTheme="minorHAnsi" w:hAnsiTheme="minorHAnsi" w:cstheme="minorHAnsi"/>
          <w:sz w:val="21"/>
          <w:szCs w:val="21"/>
        </w:rPr>
        <w:t xml:space="preserve"> </w:t>
      </w:r>
      <w:r w:rsidRPr="00914EFC">
        <w:rPr>
          <w:rFonts w:asciiTheme="minorHAnsi" w:hAnsiTheme="minorHAnsi" w:cstheme="minorHAnsi"/>
          <w:sz w:val="21"/>
          <w:szCs w:val="21"/>
        </w:rPr>
        <w:t xml:space="preserve">the Food and Drug Administration (FDA) guidelines that </w:t>
      </w:r>
      <w:r w:rsidR="00E05FF8" w:rsidRPr="00914EFC">
        <w:rPr>
          <w:rFonts w:asciiTheme="minorHAnsi" w:hAnsiTheme="minorHAnsi" w:cstheme="minorHAnsi"/>
          <w:sz w:val="21"/>
          <w:szCs w:val="21"/>
        </w:rPr>
        <w:t>define</w:t>
      </w:r>
      <w:r w:rsidRPr="00914EFC">
        <w:rPr>
          <w:rFonts w:asciiTheme="minorHAnsi" w:hAnsiTheme="minorHAnsi" w:cstheme="minorHAnsi"/>
          <w:sz w:val="21"/>
          <w:szCs w:val="21"/>
        </w:rPr>
        <w:t xml:space="preserve"> the criteria under which the </w:t>
      </w:r>
      <w:r w:rsidR="00E75D6A" w:rsidRPr="00914EFC">
        <w:rPr>
          <w:rFonts w:asciiTheme="minorHAnsi" w:hAnsiTheme="minorHAnsi" w:cstheme="minorHAnsi"/>
          <w:sz w:val="21"/>
          <w:szCs w:val="21"/>
        </w:rPr>
        <w:t xml:space="preserve">FDA </w:t>
      </w:r>
      <w:r w:rsidRPr="00914EFC">
        <w:rPr>
          <w:rFonts w:asciiTheme="minorHAnsi" w:hAnsiTheme="minorHAnsi" w:cstheme="minorHAnsi"/>
          <w:sz w:val="21"/>
          <w:szCs w:val="21"/>
        </w:rPr>
        <w:t xml:space="preserve">considers electronic records, electronic signatures, and handwritten signatures executed to electronic records to be trustworthy, reliable, and generally equivalent to paper records and handwritten signatures executed on paper. </w:t>
      </w:r>
    </w:p>
    <w:p w14:paraId="13B263B2" w14:textId="77777777" w:rsidR="00E05FF8" w:rsidRPr="00914EFC" w:rsidRDefault="00E05FF8" w:rsidP="008A5FC6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  <w:sz w:val="21"/>
          <w:szCs w:val="21"/>
        </w:rPr>
      </w:pPr>
    </w:p>
    <w:p w14:paraId="22641E6C" w14:textId="3FC65AC8" w:rsidR="00E75D6A" w:rsidRPr="00914EFC" w:rsidRDefault="00E75D6A" w:rsidP="008A5FC6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  <w:sz w:val="21"/>
          <w:szCs w:val="21"/>
        </w:rPr>
      </w:pPr>
      <w:r w:rsidRPr="00914EFC">
        <w:rPr>
          <w:rFonts w:asciiTheme="minorHAnsi" w:hAnsiTheme="minorHAnsi" w:cstheme="minorHAnsi"/>
          <w:color w:val="000000"/>
          <w:sz w:val="21"/>
          <w:szCs w:val="21"/>
          <w:lang w:val="en"/>
        </w:rPr>
        <w:t>If you</w:t>
      </w:r>
      <w:r w:rsidR="001774C4" w:rsidRPr="00914EFC">
        <w:rPr>
          <w:rFonts w:asciiTheme="minorHAnsi" w:hAnsiTheme="minorHAnsi" w:cstheme="minorHAnsi"/>
          <w:color w:val="000000"/>
          <w:sz w:val="21"/>
          <w:szCs w:val="21"/>
          <w:lang w:val="en"/>
        </w:rPr>
        <w:t>’</w:t>
      </w:r>
      <w:r w:rsidRPr="00914EFC">
        <w:rPr>
          <w:rFonts w:asciiTheme="minorHAnsi" w:hAnsiTheme="minorHAnsi" w:cstheme="minorHAnsi"/>
          <w:color w:val="000000"/>
          <w:sz w:val="21"/>
          <w:szCs w:val="21"/>
          <w:lang w:val="en"/>
        </w:rPr>
        <w:t>re conducting a clinical trial and using computerized systems that contain any data that are relied on by an applicant in support of a</w:t>
      </w:r>
      <w:r w:rsidR="00E05FF8" w:rsidRPr="00914EFC">
        <w:rPr>
          <w:rFonts w:asciiTheme="minorHAnsi" w:hAnsiTheme="minorHAnsi" w:cstheme="minorHAnsi"/>
          <w:color w:val="000000"/>
          <w:sz w:val="21"/>
          <w:szCs w:val="21"/>
          <w:lang w:val="en"/>
        </w:rPr>
        <w:t>n</w:t>
      </w:r>
      <w:r w:rsidR="00776080" w:rsidRPr="00914EFC">
        <w:rPr>
          <w:rFonts w:asciiTheme="minorHAnsi" w:hAnsiTheme="minorHAnsi" w:cstheme="minorHAnsi"/>
          <w:color w:val="000000"/>
          <w:sz w:val="21"/>
          <w:szCs w:val="21"/>
          <w:lang w:val="en"/>
        </w:rPr>
        <w:t xml:space="preserve"> FDA</w:t>
      </w:r>
      <w:r w:rsidRPr="00914EFC">
        <w:rPr>
          <w:rFonts w:asciiTheme="minorHAnsi" w:hAnsiTheme="minorHAnsi" w:cstheme="minorHAnsi"/>
          <w:color w:val="000000"/>
          <w:sz w:val="21"/>
          <w:szCs w:val="21"/>
          <w:lang w:val="en"/>
        </w:rPr>
        <w:t xml:space="preserve"> marketing application, your system must be 21 CFR Part 11 compliant.  </w:t>
      </w:r>
    </w:p>
    <w:p w14:paraId="3917C05D" w14:textId="74EB3914" w:rsidR="00C2165B" w:rsidRPr="00914EFC" w:rsidRDefault="00C2165B" w:rsidP="008A5FC6">
      <w:pPr>
        <w:pBdr>
          <w:top w:val="single" w:sz="4" w:space="1" w:color="auto"/>
          <w:bottom w:val="single" w:sz="4" w:space="1" w:color="auto"/>
        </w:pBdr>
        <w:spacing w:before="120"/>
        <w:rPr>
          <w:rFonts w:asciiTheme="minorHAnsi" w:hAnsiTheme="minorHAnsi" w:cstheme="minorHAnsi"/>
          <w:sz w:val="21"/>
          <w:szCs w:val="21"/>
        </w:rPr>
      </w:pPr>
      <w:r w:rsidRPr="00914EFC">
        <w:rPr>
          <w:rFonts w:asciiTheme="minorHAnsi" w:hAnsiTheme="minorHAnsi" w:cstheme="minorHAnsi"/>
          <w:sz w:val="21"/>
          <w:szCs w:val="21"/>
        </w:rPr>
        <w:t xml:space="preserve">More 21 CFR Part 11 Information: </w:t>
      </w:r>
      <w:hyperlink r:id="rId8" w:history="1">
        <w:r w:rsidRPr="00914EFC">
          <w:rPr>
            <w:rStyle w:val="Hyperlink"/>
            <w:rFonts w:asciiTheme="minorHAnsi" w:hAnsiTheme="minorHAnsi" w:cstheme="minorHAnsi"/>
            <w:sz w:val="21"/>
            <w:szCs w:val="21"/>
          </w:rPr>
          <w:t>https://rc.partners.org/kb/article/3073</w:t>
        </w:r>
      </w:hyperlink>
      <w:r w:rsidRPr="00914EF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32105E8" w14:textId="7E58F514" w:rsidR="00755814" w:rsidRPr="00914EFC" w:rsidRDefault="00A54DD5" w:rsidP="008A5FC6">
      <w:pPr>
        <w:pBdr>
          <w:top w:val="single" w:sz="4" w:space="1" w:color="auto"/>
          <w:bottom w:val="single" w:sz="4" w:space="1" w:color="auto"/>
        </w:pBdr>
        <w:spacing w:before="120"/>
        <w:rPr>
          <w:rFonts w:asciiTheme="minorHAnsi" w:hAnsiTheme="minorHAnsi" w:cstheme="minorHAnsi"/>
          <w:b/>
          <w:sz w:val="21"/>
          <w:szCs w:val="21"/>
        </w:rPr>
      </w:pPr>
      <w:proofErr w:type="spellStart"/>
      <w:r w:rsidRPr="00914EFC">
        <w:rPr>
          <w:rFonts w:asciiTheme="minorHAnsi" w:hAnsiTheme="minorHAnsi" w:cstheme="minorHAnsi"/>
          <w:b/>
          <w:sz w:val="21"/>
          <w:szCs w:val="21"/>
        </w:rPr>
        <w:t>LabArchives</w:t>
      </w:r>
      <w:proofErr w:type="spellEnd"/>
      <w:r w:rsidRPr="00914EFC">
        <w:rPr>
          <w:rFonts w:asciiTheme="minorHAnsi" w:hAnsiTheme="minorHAnsi" w:cstheme="minorHAnsi"/>
          <w:b/>
          <w:sz w:val="21"/>
          <w:szCs w:val="21"/>
        </w:rPr>
        <w:t xml:space="preserve"> maintains 21 CFR Part 11 Compliance.</w:t>
      </w:r>
    </w:p>
    <w:p w14:paraId="3934A6E6" w14:textId="66A04E67" w:rsidR="00673A23" w:rsidRPr="00083CBE" w:rsidRDefault="00673A23" w:rsidP="00673A23">
      <w:pPr>
        <w:contextualSpacing/>
        <w:rPr>
          <w:rFonts w:ascii="Open Sans" w:hAnsi="Open Sans" w:cs="Open Sans"/>
          <w:b/>
          <w:color w:val="0070C0"/>
          <w:sz w:val="32"/>
          <w:szCs w:val="32"/>
        </w:rPr>
      </w:pPr>
      <w:r>
        <w:rPr>
          <w:rFonts w:ascii="Open Sans" w:hAnsi="Open Sans" w:cs="Open Sans"/>
          <w:b/>
          <w:color w:val="0070C0"/>
          <w:sz w:val="32"/>
          <w:szCs w:val="32"/>
        </w:rPr>
        <w:t>Data Life Cycle and Clinical Research</w:t>
      </w:r>
    </w:p>
    <w:p w14:paraId="46C35A48" w14:textId="50018D08" w:rsidR="0098776D" w:rsidRPr="00914EFC" w:rsidRDefault="00D86772" w:rsidP="00673A23">
      <w:pPr>
        <w:contextualSpacing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914EFC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Data associated with a research project follow a cycle from collection to destruction that includes use, sharing, storage, and archiving (the “Data Life Cycle”). </w:t>
      </w:r>
      <w:r w:rsidRPr="00914EF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Data storage</w:t>
      </w:r>
      <w:r w:rsidRPr="00914EFC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and locations can change throughout the data life cycle and</w:t>
      </w:r>
      <w:r w:rsidR="00776080" w:rsidRPr="00914EFC">
        <w:rPr>
          <w:rFonts w:asciiTheme="minorHAnsi" w:hAnsiTheme="minorHAnsi" w:cstheme="minorHAnsi"/>
          <w:color w:val="000000" w:themeColor="text1"/>
          <w:sz w:val="21"/>
          <w:szCs w:val="21"/>
        </w:rPr>
        <w:t>, as the chart below indicates,</w:t>
      </w:r>
      <w:r w:rsidRPr="00914EFC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you will need to document location</w:t>
      </w:r>
      <w:r w:rsidR="00776080" w:rsidRPr="00914EFC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whenever a change occurs.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5035"/>
      </w:tblGrid>
      <w:tr w:rsidR="0098776D" w:rsidRPr="00914EFC" w14:paraId="11D6BF29" w14:textId="77777777" w:rsidTr="00914EFC">
        <w:tc>
          <w:tcPr>
            <w:tcW w:w="5845" w:type="dxa"/>
            <w:shd w:val="clear" w:color="auto" w:fill="DBE5F1" w:themeFill="accent1" w:themeFillTint="33"/>
          </w:tcPr>
          <w:p w14:paraId="376B9E6A" w14:textId="68E964F3" w:rsidR="0098776D" w:rsidRPr="00914EFC" w:rsidRDefault="005C3BC8" w:rsidP="00673A23">
            <w:pPr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14EF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Data Life Cycle Stage</w:t>
            </w:r>
          </w:p>
        </w:tc>
        <w:tc>
          <w:tcPr>
            <w:tcW w:w="5035" w:type="dxa"/>
            <w:shd w:val="clear" w:color="auto" w:fill="DBE5F1" w:themeFill="accent1" w:themeFillTint="33"/>
          </w:tcPr>
          <w:p w14:paraId="36A923FF" w14:textId="3A1532A3" w:rsidR="0098776D" w:rsidRPr="00914EFC" w:rsidRDefault="0098776D" w:rsidP="00673A23">
            <w:pPr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14EF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Examples</w:t>
            </w:r>
          </w:p>
        </w:tc>
      </w:tr>
      <w:tr w:rsidR="0098776D" w:rsidRPr="00914EFC" w14:paraId="2EADAAA1" w14:textId="77777777" w:rsidTr="00914EFC">
        <w:trPr>
          <w:trHeight w:val="548"/>
        </w:trPr>
        <w:tc>
          <w:tcPr>
            <w:tcW w:w="5845" w:type="dxa"/>
          </w:tcPr>
          <w:p w14:paraId="76705358" w14:textId="3D3E23AC" w:rsidR="0098776D" w:rsidRPr="00914EFC" w:rsidRDefault="0098776D" w:rsidP="008A5FC6">
            <w:pPr>
              <w:tabs>
                <w:tab w:val="left" w:pos="1080"/>
              </w:tabs>
              <w:ind w:left="330" w:hanging="240"/>
              <w:rPr>
                <w:rFonts w:asciiTheme="minorHAnsi" w:hAnsiTheme="minorHAnsi" w:cstheme="minorHAnsi"/>
                <w:sz w:val="21"/>
                <w:szCs w:val="21"/>
              </w:rPr>
            </w:pPr>
            <w:r w:rsidRPr="00914EFC">
              <w:rPr>
                <w:rFonts w:asciiTheme="minorHAnsi" w:hAnsiTheme="minorHAnsi" w:cstheme="minorHAnsi"/>
                <w:sz w:val="21"/>
                <w:szCs w:val="21"/>
              </w:rPr>
              <w:t xml:space="preserve">1. Generating or </w:t>
            </w:r>
            <w:r w:rsidRPr="00914EFC">
              <w:rPr>
                <w:rFonts w:asciiTheme="minorHAnsi" w:hAnsiTheme="minorHAnsi" w:cstheme="minorHAnsi"/>
                <w:b/>
                <w:sz w:val="21"/>
                <w:szCs w:val="21"/>
              </w:rPr>
              <w:t>Acquiring Primary Data:</w:t>
            </w:r>
            <w:r w:rsidRPr="00914EFC">
              <w:rPr>
                <w:rFonts w:asciiTheme="minorHAnsi" w:hAnsiTheme="minorHAnsi" w:cstheme="minorHAnsi"/>
                <w:sz w:val="21"/>
                <w:szCs w:val="21"/>
              </w:rPr>
              <w:t xml:space="preserve"> Storage of original, source, or raw data</w:t>
            </w:r>
            <w:r w:rsidR="00BC7A55" w:rsidRPr="00914EF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914EF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5035" w:type="dxa"/>
          </w:tcPr>
          <w:p w14:paraId="4E3A53CC" w14:textId="768A7BDF" w:rsidR="0098776D" w:rsidRPr="00914EFC" w:rsidRDefault="0098776D" w:rsidP="00673A23">
            <w:pPr>
              <w:contextualSpacing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914EFC">
              <w:rPr>
                <w:rFonts w:asciiTheme="minorHAnsi" w:hAnsiTheme="minorHAnsi" w:cstheme="minorHAnsi"/>
                <w:sz w:val="21"/>
                <w:szCs w:val="21"/>
              </w:rPr>
              <w:t xml:space="preserve">Electronic Data Captures (EDC) Systems: </w:t>
            </w:r>
            <w:proofErr w:type="spellStart"/>
            <w:r w:rsidRPr="00914EFC">
              <w:rPr>
                <w:rFonts w:asciiTheme="minorHAnsi" w:hAnsiTheme="minorHAnsi" w:cstheme="minorHAnsi"/>
                <w:sz w:val="21"/>
                <w:szCs w:val="21"/>
              </w:rPr>
              <w:t>REDCap</w:t>
            </w:r>
            <w:proofErr w:type="spellEnd"/>
            <w:r w:rsidRPr="00914EFC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914EFC">
              <w:rPr>
                <w:rFonts w:asciiTheme="minorHAnsi" w:hAnsiTheme="minorHAnsi" w:cstheme="minorHAnsi"/>
                <w:sz w:val="21"/>
                <w:szCs w:val="21"/>
              </w:rPr>
              <w:t>StudyTRAX</w:t>
            </w:r>
            <w:proofErr w:type="spellEnd"/>
            <w:r w:rsidRPr="00914EFC">
              <w:rPr>
                <w:rFonts w:asciiTheme="minorHAnsi" w:hAnsiTheme="minorHAnsi" w:cstheme="minorHAnsi"/>
                <w:sz w:val="21"/>
                <w:szCs w:val="21"/>
              </w:rPr>
              <w:t>, Sponsor-initiated systems.</w:t>
            </w:r>
          </w:p>
        </w:tc>
      </w:tr>
      <w:tr w:rsidR="0098776D" w:rsidRPr="00914EFC" w14:paraId="6EDAF26B" w14:textId="77777777" w:rsidTr="00914EFC">
        <w:tc>
          <w:tcPr>
            <w:tcW w:w="5845" w:type="dxa"/>
          </w:tcPr>
          <w:p w14:paraId="57779D15" w14:textId="0C192F74" w:rsidR="0098776D" w:rsidRPr="00914EFC" w:rsidRDefault="0098776D" w:rsidP="008A5FC6">
            <w:pPr>
              <w:tabs>
                <w:tab w:val="left" w:pos="1080"/>
              </w:tabs>
              <w:ind w:left="330" w:hanging="24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2. </w:t>
            </w:r>
            <w:r w:rsidRPr="00914EF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Using Data</w:t>
            </w:r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: Storage of project data being regularly analyzed, processed and prepared for publication, grant submission, or provided to a sponsor</w:t>
            </w:r>
            <w:r w:rsidR="00BC7A55"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</w:t>
            </w:r>
          </w:p>
        </w:tc>
        <w:tc>
          <w:tcPr>
            <w:tcW w:w="5035" w:type="dxa"/>
          </w:tcPr>
          <w:p w14:paraId="22D20A1E" w14:textId="70B8A02A" w:rsidR="0098776D" w:rsidRPr="00914EFC" w:rsidRDefault="0098776D" w:rsidP="00673A23">
            <w:pPr>
              <w:contextualSpacing/>
              <w:rPr>
                <w:rFonts w:asciiTheme="minorHAnsi" w:hAnsiTheme="minorHAnsi" w:cstheme="minorHAnsi"/>
                <w:color w:val="0000FF"/>
                <w:sz w:val="21"/>
                <w:szCs w:val="21"/>
                <w:u w:val="single"/>
              </w:rPr>
            </w:pPr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Files saved to network storage options such as your 'H' drive, Shared File Areas (SFAs), Research Interactive Storage (RFA)</w:t>
            </w:r>
            <w:r w:rsidR="008A5FC6"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,</w:t>
            </w:r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Dropbox</w:t>
            </w:r>
            <w:r w:rsidR="008C42C1"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, Syncplicity</w:t>
            </w:r>
            <w:r w:rsidR="002E09D4"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, other Partners Secure Storage Solutions</w:t>
            </w:r>
            <w:r w:rsidR="002E09D4" w:rsidRPr="00914EF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: </w:t>
            </w:r>
            <w:hyperlink r:id="rId9" w:history="1">
              <w:r w:rsidR="002E09D4" w:rsidRPr="00914EFC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https://rc.partners.org/storage</w:t>
              </w:r>
            </w:hyperlink>
          </w:p>
        </w:tc>
      </w:tr>
      <w:tr w:rsidR="0098776D" w:rsidRPr="00914EFC" w14:paraId="2C0AE2A8" w14:textId="77777777" w:rsidTr="00914EFC">
        <w:tc>
          <w:tcPr>
            <w:tcW w:w="5845" w:type="dxa"/>
          </w:tcPr>
          <w:p w14:paraId="6092E4AF" w14:textId="379588FE" w:rsidR="0098776D" w:rsidRPr="00914EFC" w:rsidRDefault="0098776D" w:rsidP="001774C4">
            <w:pPr>
              <w:tabs>
                <w:tab w:val="left" w:pos="1080"/>
              </w:tabs>
              <w:ind w:left="330" w:hanging="24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bookmarkStart w:id="0" w:name="_Hlk5800809"/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3. </w:t>
            </w:r>
            <w:r w:rsidRPr="00914EF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Archiving Data:</w:t>
            </w:r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Storage of data after a project is completed and/or is no longer being analyzed/used on a regular basis</w:t>
            </w:r>
            <w:r w:rsidR="00BC7A55"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5035" w:type="dxa"/>
          </w:tcPr>
          <w:p w14:paraId="7E5C0A7A" w14:textId="2844169D" w:rsidR="0098776D" w:rsidRPr="00914EFC" w:rsidRDefault="0098776D" w:rsidP="00673A23">
            <w:pPr>
              <w:contextualSpacing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Clinical Research data is typically archived in the original EDC System or exported and archived to long term storage destination. </w:t>
            </w:r>
          </w:p>
        </w:tc>
      </w:tr>
    </w:tbl>
    <w:bookmarkEnd w:id="0"/>
    <w:p w14:paraId="27BC3967" w14:textId="65E2B011" w:rsidR="008A5FC6" w:rsidRDefault="001417E1" w:rsidP="008A5FC6">
      <w:pPr>
        <w:pBdr>
          <w:top w:val="single" w:sz="4" w:space="1" w:color="auto"/>
        </w:pBdr>
        <w:spacing w:before="120"/>
        <w:contextualSpacing/>
        <w:outlineLvl w:val="1"/>
        <w:rPr>
          <w:rFonts w:ascii="Open Sans" w:hAnsi="Open Sans" w:cs="Open Sans"/>
          <w:b/>
          <w:color w:val="0070C0"/>
          <w:sz w:val="32"/>
          <w:szCs w:val="32"/>
        </w:rPr>
      </w:pPr>
      <w:r>
        <w:rPr>
          <w:rFonts w:ascii="Open Sans" w:hAnsi="Open Sans" w:cs="Open Sans"/>
          <w:b/>
          <w:color w:val="0070C0"/>
          <w:sz w:val="32"/>
          <w:szCs w:val="32"/>
        </w:rPr>
        <w:t xml:space="preserve">What Information is Documented in </w:t>
      </w:r>
      <w:proofErr w:type="spellStart"/>
      <w:r>
        <w:rPr>
          <w:rFonts w:ascii="Open Sans" w:hAnsi="Open Sans" w:cs="Open Sans"/>
          <w:b/>
          <w:color w:val="0070C0"/>
          <w:sz w:val="32"/>
          <w:szCs w:val="32"/>
        </w:rPr>
        <w:t>LabArchives</w:t>
      </w:r>
      <w:proofErr w:type="spellEnd"/>
      <w:r>
        <w:rPr>
          <w:rFonts w:ascii="Open Sans" w:hAnsi="Open Sans" w:cs="Open Sans"/>
          <w:b/>
          <w:color w:val="0070C0"/>
          <w:sz w:val="32"/>
          <w:szCs w:val="32"/>
        </w:rPr>
        <w:t xml:space="preserve"> </w:t>
      </w:r>
      <w:r w:rsidR="008925E0">
        <w:rPr>
          <w:rFonts w:ascii="Open Sans" w:hAnsi="Open Sans" w:cs="Open Sans"/>
          <w:b/>
          <w:color w:val="0070C0"/>
          <w:sz w:val="32"/>
          <w:szCs w:val="32"/>
        </w:rPr>
        <w:t xml:space="preserve">ELN </w:t>
      </w:r>
      <w:r>
        <w:rPr>
          <w:rFonts w:ascii="Open Sans" w:hAnsi="Open Sans" w:cs="Open Sans"/>
          <w:b/>
          <w:color w:val="0070C0"/>
          <w:sz w:val="32"/>
          <w:szCs w:val="32"/>
        </w:rPr>
        <w:t>for Clinical Research?</w:t>
      </w:r>
    </w:p>
    <w:p w14:paraId="0078CCFC" w14:textId="2FE0909A" w:rsidR="002F67BB" w:rsidRPr="00914EFC" w:rsidRDefault="002F67BB" w:rsidP="00EB4648">
      <w:pPr>
        <w:rPr>
          <w:rFonts w:asciiTheme="minorHAnsi" w:hAnsiTheme="minorHAnsi" w:cstheme="minorHAnsi"/>
          <w:sz w:val="21"/>
          <w:szCs w:val="21"/>
        </w:rPr>
      </w:pPr>
      <w:r w:rsidRPr="00914EFC">
        <w:rPr>
          <w:rFonts w:asciiTheme="minorHAnsi" w:eastAsiaTheme="minorEastAsia" w:hAnsiTheme="minorHAnsi" w:cstheme="minorHAnsi"/>
          <w:sz w:val="21"/>
          <w:szCs w:val="21"/>
          <w:shd w:val="clear" w:color="auto" w:fill="FFFFFF"/>
        </w:rPr>
        <w:t xml:space="preserve">You must document in </w:t>
      </w:r>
      <w:proofErr w:type="spellStart"/>
      <w:r w:rsidRPr="00914EFC">
        <w:rPr>
          <w:rFonts w:asciiTheme="minorHAnsi" w:eastAsiaTheme="minorEastAsia" w:hAnsiTheme="minorHAnsi" w:cstheme="minorHAnsi"/>
          <w:sz w:val="21"/>
          <w:szCs w:val="21"/>
          <w:shd w:val="clear" w:color="auto" w:fill="FFFFFF"/>
        </w:rPr>
        <w:t>LabArchives</w:t>
      </w:r>
      <w:proofErr w:type="spellEnd"/>
      <w:r w:rsidRPr="00914EFC">
        <w:rPr>
          <w:rFonts w:asciiTheme="minorHAnsi" w:eastAsiaTheme="minorEastAsia" w:hAnsiTheme="minorHAnsi" w:cstheme="minorHAnsi"/>
          <w:sz w:val="21"/>
          <w:szCs w:val="21"/>
          <w:shd w:val="clear" w:color="auto" w:fill="FFFFFF"/>
        </w:rPr>
        <w:t xml:space="preserve"> </w:t>
      </w:r>
      <w:r w:rsidR="00EB4648" w:rsidRPr="00914EFC">
        <w:rPr>
          <w:rFonts w:asciiTheme="minorHAnsi" w:eastAsiaTheme="minorEastAsia" w:hAnsiTheme="minorHAnsi" w:cstheme="minorHAnsi"/>
          <w:sz w:val="21"/>
          <w:szCs w:val="21"/>
          <w:shd w:val="clear" w:color="auto" w:fill="FFFFFF"/>
        </w:rPr>
        <w:t xml:space="preserve">ELN </w:t>
      </w:r>
      <w:r w:rsidRPr="00914EFC">
        <w:rPr>
          <w:rFonts w:asciiTheme="minorHAnsi" w:eastAsiaTheme="minorEastAsia" w:hAnsiTheme="minorHAnsi" w:cstheme="minorHAnsi"/>
          <w:sz w:val="21"/>
          <w:szCs w:val="21"/>
          <w:shd w:val="clear" w:color="auto" w:fill="FFFFFF"/>
        </w:rPr>
        <w:t>where your </w:t>
      </w:r>
      <w:r w:rsidRPr="00914EF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primary data storage</w:t>
      </w:r>
      <w:r w:rsidR="001417E1" w:rsidRPr="00914EF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 xml:space="preserve"> </w:t>
      </w:r>
      <w:r w:rsidRPr="00914EFC">
        <w:rPr>
          <w:rFonts w:asciiTheme="minorHAnsi" w:eastAsiaTheme="minorEastAsia" w:hAnsiTheme="minorHAnsi" w:cstheme="minorHAnsi"/>
          <w:sz w:val="21"/>
          <w:szCs w:val="21"/>
          <w:shd w:val="clear" w:color="auto" w:fill="FFFFFF"/>
        </w:rPr>
        <w:t xml:space="preserve">is located:  include the </w:t>
      </w:r>
      <w:r w:rsidR="00914EFC" w:rsidRPr="00914EFC">
        <w:rPr>
          <w:rFonts w:asciiTheme="minorHAnsi" w:eastAsiaTheme="minorEastAsia" w:hAnsiTheme="minorHAnsi" w:cstheme="minorHAnsi"/>
          <w:sz w:val="21"/>
          <w:szCs w:val="21"/>
          <w:shd w:val="clear" w:color="auto" w:fill="FFFFFF"/>
        </w:rPr>
        <w:t xml:space="preserve">Project Name </w:t>
      </w:r>
      <w:r w:rsidRPr="00914EFC">
        <w:rPr>
          <w:rFonts w:asciiTheme="minorHAnsi" w:eastAsiaTheme="minorEastAsia" w:hAnsiTheme="minorHAnsi" w:cstheme="minorHAnsi"/>
          <w:sz w:val="21"/>
          <w:szCs w:val="21"/>
          <w:shd w:val="clear" w:color="auto" w:fill="FFFFFF"/>
        </w:rPr>
        <w:t xml:space="preserve">and Project ID and a hyperlink for </w:t>
      </w:r>
      <w:proofErr w:type="spellStart"/>
      <w:r w:rsidRPr="00914EFC">
        <w:rPr>
          <w:rFonts w:asciiTheme="minorHAnsi" w:eastAsiaTheme="minorEastAsia" w:hAnsiTheme="minorHAnsi" w:cstheme="minorHAnsi"/>
          <w:sz w:val="21"/>
          <w:szCs w:val="21"/>
          <w:shd w:val="clear" w:color="auto" w:fill="FFFFFF"/>
        </w:rPr>
        <w:t>REDCap</w:t>
      </w:r>
      <w:proofErr w:type="spellEnd"/>
      <w:r w:rsidRPr="00914EFC">
        <w:rPr>
          <w:rFonts w:asciiTheme="minorHAnsi" w:eastAsiaTheme="minorEastAsia" w:hAnsiTheme="minorHAnsi" w:cstheme="minorHAnsi"/>
          <w:sz w:val="21"/>
          <w:szCs w:val="21"/>
          <w:shd w:val="clear" w:color="auto" w:fill="FFFFFF"/>
        </w:rPr>
        <w:t xml:space="preserve"> projects</w:t>
      </w:r>
      <w:r w:rsidR="001417E1" w:rsidRPr="00914EF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(if applicable)</w:t>
      </w:r>
      <w:r w:rsidRPr="00914EFC">
        <w:rPr>
          <w:rFonts w:asciiTheme="minorHAnsi" w:eastAsiaTheme="minorEastAsia" w:hAnsiTheme="minorHAnsi" w:cstheme="minorHAnsi"/>
          <w:sz w:val="21"/>
          <w:szCs w:val="21"/>
          <w:shd w:val="clear" w:color="auto" w:fill="FFFFFF"/>
        </w:rPr>
        <w:t xml:space="preserve">.  </w:t>
      </w:r>
      <w:r w:rsidR="001417E1" w:rsidRPr="00914EF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It is important to understand that </w:t>
      </w:r>
      <w:r w:rsidR="001417E1" w:rsidRPr="00914EFC">
        <w:rPr>
          <w:rFonts w:asciiTheme="minorHAnsi" w:hAnsiTheme="minorHAnsi" w:cstheme="minorHAnsi"/>
          <w:sz w:val="21"/>
          <w:szCs w:val="21"/>
        </w:rPr>
        <w:t xml:space="preserve">you're not required to store all research data in </w:t>
      </w:r>
      <w:proofErr w:type="spellStart"/>
      <w:r w:rsidR="001417E1" w:rsidRPr="00914EFC">
        <w:rPr>
          <w:rFonts w:asciiTheme="minorHAnsi" w:hAnsiTheme="minorHAnsi" w:cstheme="minorHAnsi"/>
          <w:sz w:val="21"/>
          <w:szCs w:val="21"/>
        </w:rPr>
        <w:t>LabArchives</w:t>
      </w:r>
      <w:proofErr w:type="spellEnd"/>
      <w:r w:rsidR="00EB4648" w:rsidRPr="00914EFC">
        <w:rPr>
          <w:rFonts w:asciiTheme="minorHAnsi" w:hAnsiTheme="minorHAnsi" w:cstheme="minorHAnsi"/>
          <w:sz w:val="21"/>
          <w:szCs w:val="21"/>
        </w:rPr>
        <w:t xml:space="preserve"> ELN, </w:t>
      </w:r>
      <w:proofErr w:type="spellStart"/>
      <w:r w:rsidR="001417E1" w:rsidRPr="00914EFC">
        <w:rPr>
          <w:rFonts w:asciiTheme="minorHAnsi" w:hAnsiTheme="minorHAnsi" w:cstheme="minorHAnsi"/>
          <w:sz w:val="21"/>
          <w:szCs w:val="21"/>
          <w:shd w:val="clear" w:color="auto" w:fill="FFFFFF"/>
        </w:rPr>
        <w:t>REDCap</w:t>
      </w:r>
      <w:proofErr w:type="spellEnd"/>
      <w:r w:rsidR="001417E1" w:rsidRPr="00914EF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, Dropbox, and other storage solutions will continue to be supporting solutions for storing primary data. </w:t>
      </w:r>
      <w:r w:rsidR="001417E1" w:rsidRPr="00914EFC">
        <w:rPr>
          <w:rFonts w:asciiTheme="minorHAnsi" w:hAnsiTheme="minorHAnsi" w:cstheme="minorHAnsi"/>
          <w:sz w:val="21"/>
          <w:szCs w:val="21"/>
        </w:rPr>
        <w:t xml:space="preserve"> </w:t>
      </w:r>
      <w:r w:rsidR="001417E1" w:rsidRPr="00914EFC">
        <w:rPr>
          <w:rFonts w:asciiTheme="minorHAnsi" w:hAnsiTheme="minorHAnsi" w:cstheme="minorHAnsi"/>
          <w:b/>
          <w:sz w:val="21"/>
          <w:szCs w:val="21"/>
        </w:rPr>
        <w:t>At a minimum, you're required to document where/how data are generated, stored, accessed and analyzed.</w:t>
      </w:r>
      <w:r w:rsidR="001417E1" w:rsidRPr="00914EFC">
        <w:rPr>
          <w:rFonts w:asciiTheme="minorHAnsi" w:hAnsiTheme="minorHAnsi" w:cstheme="minorHAnsi"/>
          <w:sz w:val="21"/>
          <w:szCs w:val="21"/>
        </w:rPr>
        <w:t xml:space="preserve">  </w:t>
      </w:r>
    </w:p>
    <w:p w14:paraId="08EF9931" w14:textId="77777777" w:rsidR="00755814" w:rsidRPr="00914EFC" w:rsidRDefault="00755814" w:rsidP="00EB4648">
      <w:pPr>
        <w:rPr>
          <w:rFonts w:asciiTheme="minorHAnsi" w:hAnsiTheme="minorHAnsi" w:cstheme="minorHAnsi"/>
          <w:sz w:val="21"/>
          <w:szCs w:val="21"/>
        </w:rPr>
      </w:pPr>
    </w:p>
    <w:p w14:paraId="72308A3C" w14:textId="5FC668E8" w:rsidR="00755814" w:rsidRPr="00914EFC" w:rsidRDefault="00755814" w:rsidP="00EB4648">
      <w:pPr>
        <w:rPr>
          <w:rFonts w:asciiTheme="minorHAnsi" w:hAnsiTheme="minorHAnsi" w:cstheme="minorHAnsi"/>
          <w:b/>
          <w:color w:val="0070C0"/>
          <w:sz w:val="21"/>
          <w:szCs w:val="21"/>
        </w:rPr>
      </w:pPr>
      <w:r w:rsidRPr="00914EF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You must also use </w:t>
      </w:r>
      <w:proofErr w:type="spellStart"/>
      <w:r w:rsidRPr="00914EFC">
        <w:rPr>
          <w:rFonts w:asciiTheme="minorHAnsi" w:hAnsiTheme="minorHAnsi" w:cstheme="minorHAnsi"/>
          <w:sz w:val="21"/>
          <w:szCs w:val="21"/>
          <w:shd w:val="clear" w:color="auto" w:fill="FFFFFF"/>
        </w:rPr>
        <w:t>LabArchives</w:t>
      </w:r>
      <w:proofErr w:type="spellEnd"/>
      <w:r w:rsidRPr="00914EF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EB4648" w:rsidRPr="00914EF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ELN </w:t>
      </w:r>
      <w:r w:rsidRPr="00914EFC">
        <w:rPr>
          <w:rFonts w:asciiTheme="minorHAnsi" w:hAnsiTheme="minorHAnsi" w:cstheme="minorHAnsi"/>
          <w:sz w:val="21"/>
          <w:szCs w:val="21"/>
          <w:shd w:val="clear" w:color="auto" w:fill="FFFFFF"/>
        </w:rPr>
        <w:t>to document the </w:t>
      </w:r>
      <w:r w:rsidRPr="00914EFC">
        <w:rPr>
          <w:rStyle w:val="Strong"/>
          <w:rFonts w:asciiTheme="minorHAnsi" w:hAnsiTheme="minorHAnsi" w:cstheme="minorHAnsi"/>
          <w:color w:val="000000"/>
          <w:sz w:val="21"/>
          <w:szCs w:val="21"/>
          <w:shd w:val="clear" w:color="auto" w:fill="FFFFFF"/>
        </w:rPr>
        <w:t>Statistical Analysis Plan</w:t>
      </w:r>
      <w:r w:rsidRPr="00914EFC">
        <w:rPr>
          <w:rFonts w:asciiTheme="minorHAnsi" w:hAnsiTheme="minorHAnsi" w:cstheme="minorHAnsi"/>
          <w:sz w:val="21"/>
          <w:szCs w:val="21"/>
          <w:shd w:val="clear" w:color="auto" w:fill="FFFFFF"/>
        </w:rPr>
        <w:t> and store versions of the statistical scripts/code used to generate the output files and the output files for publication (referencing the publication).</w:t>
      </w:r>
      <w:r w:rsidRPr="00914EFC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This includes standard operating procedures (SOPs), algorithms, analysis programs, or other information typically included in the materials and methods section of a manuscript. This is the information that gets you from raw data to finalized data and allows for reproducibility.</w:t>
      </w:r>
    </w:p>
    <w:p w14:paraId="0BECFAC9" w14:textId="21511055" w:rsidR="00013FCF" w:rsidRPr="00EC7F20" w:rsidRDefault="00AA4FDD" w:rsidP="00EC7F20">
      <w:pPr>
        <w:tabs>
          <w:tab w:val="left" w:pos="2970"/>
          <w:tab w:val="left" w:pos="4860"/>
        </w:tabs>
        <w:ind w:right="18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C7F20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  <w:proofErr w:type="spellStart"/>
      <w:r w:rsidR="00357D9D" w:rsidRPr="00EC7F20">
        <w:rPr>
          <w:rFonts w:ascii="Open Sans" w:hAnsi="Open Sans" w:cs="Open Sans"/>
          <w:b/>
          <w:color w:val="0070C0"/>
          <w:sz w:val="32"/>
          <w:szCs w:val="32"/>
        </w:rPr>
        <w:lastRenderedPageBreak/>
        <w:t>REDCap</w:t>
      </w:r>
      <w:proofErr w:type="spellEnd"/>
      <w:r w:rsidR="00013FCF" w:rsidRPr="00EC7F20">
        <w:rPr>
          <w:rFonts w:ascii="Open Sans" w:hAnsi="Open Sans" w:cs="Open Sans"/>
          <w:b/>
          <w:color w:val="0070C0"/>
          <w:sz w:val="32"/>
          <w:szCs w:val="32"/>
        </w:rPr>
        <w:t xml:space="preserve"> </w:t>
      </w:r>
    </w:p>
    <w:p w14:paraId="526DB0AF" w14:textId="77777777" w:rsidR="0098776D" w:rsidRPr="00914EFC" w:rsidRDefault="00357D9D" w:rsidP="0098776D">
      <w:pPr>
        <w:contextualSpacing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proofErr w:type="spellStart"/>
      <w:r w:rsidRPr="00914EFC">
        <w:rPr>
          <w:rFonts w:asciiTheme="minorHAnsi" w:eastAsia="Franklin Gothic Book" w:hAnsiTheme="minorHAnsi" w:cstheme="minorHAnsi"/>
          <w:sz w:val="21"/>
          <w:szCs w:val="21"/>
        </w:rPr>
        <w:t>REDCap</w:t>
      </w:r>
      <w:proofErr w:type="spellEnd"/>
      <w:r w:rsidRPr="00914EFC">
        <w:rPr>
          <w:rFonts w:asciiTheme="minorHAnsi" w:eastAsia="Franklin Gothic Book" w:hAnsiTheme="minorHAnsi" w:cstheme="minorHAnsi"/>
          <w:sz w:val="21"/>
          <w:szCs w:val="21"/>
        </w:rPr>
        <w:t xml:space="preserve"> (</w:t>
      </w:r>
      <w:r w:rsidRPr="00914EFC">
        <w:rPr>
          <w:rFonts w:asciiTheme="minorHAnsi" w:eastAsia="Franklin Gothic Book" w:hAnsiTheme="minorHAnsi" w:cstheme="minorHAnsi"/>
          <w:sz w:val="21"/>
          <w:szCs w:val="21"/>
          <w:u w:val="single"/>
        </w:rPr>
        <w:t>R</w:t>
      </w:r>
      <w:r w:rsidRPr="00914EFC">
        <w:rPr>
          <w:rFonts w:asciiTheme="minorHAnsi" w:eastAsia="Franklin Gothic Book" w:hAnsiTheme="minorHAnsi" w:cstheme="minorHAnsi"/>
          <w:sz w:val="21"/>
          <w:szCs w:val="21"/>
        </w:rPr>
        <w:t xml:space="preserve">esearch </w:t>
      </w:r>
      <w:r w:rsidRPr="00914EFC">
        <w:rPr>
          <w:rFonts w:asciiTheme="minorHAnsi" w:eastAsia="Franklin Gothic Book" w:hAnsiTheme="minorHAnsi" w:cstheme="minorHAnsi"/>
          <w:sz w:val="21"/>
          <w:szCs w:val="21"/>
          <w:u w:val="single"/>
        </w:rPr>
        <w:t>E</w:t>
      </w:r>
      <w:r w:rsidRPr="00914EFC">
        <w:rPr>
          <w:rFonts w:asciiTheme="minorHAnsi" w:eastAsia="Franklin Gothic Book" w:hAnsiTheme="minorHAnsi" w:cstheme="minorHAnsi"/>
          <w:sz w:val="21"/>
          <w:szCs w:val="21"/>
        </w:rPr>
        <w:t xml:space="preserve">lectronic </w:t>
      </w:r>
      <w:r w:rsidRPr="00914EFC">
        <w:rPr>
          <w:rFonts w:asciiTheme="minorHAnsi" w:eastAsia="Franklin Gothic Book" w:hAnsiTheme="minorHAnsi" w:cstheme="minorHAnsi"/>
          <w:sz w:val="21"/>
          <w:szCs w:val="21"/>
          <w:u w:val="single"/>
        </w:rPr>
        <w:t>D</w:t>
      </w:r>
      <w:r w:rsidRPr="00914EFC">
        <w:rPr>
          <w:rFonts w:asciiTheme="minorHAnsi" w:eastAsia="Franklin Gothic Book" w:hAnsiTheme="minorHAnsi" w:cstheme="minorHAnsi"/>
          <w:sz w:val="21"/>
          <w:szCs w:val="21"/>
        </w:rPr>
        <w:t xml:space="preserve">ata </w:t>
      </w:r>
      <w:r w:rsidRPr="00914EFC">
        <w:rPr>
          <w:rFonts w:asciiTheme="minorHAnsi" w:eastAsia="Franklin Gothic Book" w:hAnsiTheme="minorHAnsi" w:cstheme="minorHAnsi"/>
          <w:sz w:val="21"/>
          <w:szCs w:val="21"/>
          <w:u w:val="single"/>
        </w:rPr>
        <w:t>Cap</w:t>
      </w:r>
      <w:r w:rsidRPr="00914EFC">
        <w:rPr>
          <w:rFonts w:asciiTheme="minorHAnsi" w:eastAsia="Franklin Gothic Book" w:hAnsiTheme="minorHAnsi" w:cstheme="minorHAnsi"/>
          <w:sz w:val="21"/>
          <w:szCs w:val="21"/>
        </w:rPr>
        <w:t>ture</w:t>
      </w:r>
      <w:r w:rsidR="007D66D7" w:rsidRPr="00914EFC">
        <w:rPr>
          <w:rFonts w:asciiTheme="minorHAnsi" w:eastAsia="Franklin Gothic Book" w:hAnsiTheme="minorHAnsi" w:cstheme="minorHAnsi"/>
          <w:sz w:val="21"/>
          <w:szCs w:val="21"/>
        </w:rPr>
        <w:t>)</w:t>
      </w:r>
      <w:r w:rsidR="0098776D" w:rsidRPr="00914EFC">
        <w:rPr>
          <w:rFonts w:asciiTheme="minorHAnsi" w:eastAsia="Franklin Gothic Book" w:hAnsiTheme="minorHAnsi" w:cstheme="minorHAnsi"/>
          <w:sz w:val="21"/>
          <w:szCs w:val="21"/>
        </w:rPr>
        <w:t xml:space="preserve">: </w:t>
      </w:r>
      <w:hyperlink r:id="rId10" w:history="1">
        <w:r w:rsidR="0098776D" w:rsidRPr="00914EFC">
          <w:rPr>
            <w:rStyle w:val="Hyperlink"/>
            <w:rFonts w:asciiTheme="minorHAnsi" w:hAnsiTheme="minorHAnsi" w:cstheme="minorHAnsi"/>
            <w:sz w:val="21"/>
            <w:szCs w:val="21"/>
          </w:rPr>
          <w:t>https://rc.partners.org/redcap/</w:t>
        </w:r>
      </w:hyperlink>
      <w:r w:rsidR="0098776D" w:rsidRPr="00914EFC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</w:p>
    <w:p w14:paraId="552018EB" w14:textId="41BE96EB" w:rsidR="0098776D" w:rsidRPr="00914EFC" w:rsidRDefault="0098776D" w:rsidP="0098776D">
      <w:pPr>
        <w:contextualSpacing/>
        <w:rPr>
          <w:rFonts w:asciiTheme="minorHAnsi" w:hAnsiTheme="minorHAnsi" w:cstheme="minorHAnsi"/>
          <w:color w:val="000000" w:themeColor="text1"/>
          <w:sz w:val="21"/>
          <w:szCs w:val="21"/>
        </w:rPr>
      </w:pPr>
      <w:proofErr w:type="spellStart"/>
      <w:r w:rsidRPr="00914EFC">
        <w:rPr>
          <w:rFonts w:asciiTheme="minorHAnsi" w:hAnsiTheme="minorHAnsi" w:cstheme="minorHAnsi"/>
          <w:color w:val="000000" w:themeColor="text1"/>
          <w:sz w:val="21"/>
          <w:szCs w:val="21"/>
        </w:rPr>
        <w:t>REDCap</w:t>
      </w:r>
      <w:proofErr w:type="spellEnd"/>
      <w:r w:rsidRPr="00914EFC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is a web-based application for electronic collection and management of research and clinical study data. </w:t>
      </w:r>
      <w:r w:rsidR="008C42C1" w:rsidRPr="00914EFC">
        <w:rPr>
          <w:rFonts w:asciiTheme="minorHAnsi" w:hAnsiTheme="minorHAnsi" w:cstheme="minorHAnsi"/>
          <w:color w:val="000000" w:themeColor="text1"/>
          <w:sz w:val="21"/>
          <w:szCs w:val="21"/>
        </w:rPr>
        <w:t>It is r</w:t>
      </w:r>
      <w:r w:rsidRPr="00914EFC">
        <w:rPr>
          <w:rFonts w:asciiTheme="minorHAnsi" w:hAnsiTheme="minorHAnsi" w:cstheme="minorHAnsi"/>
          <w:color w:val="000000" w:themeColor="text1"/>
          <w:sz w:val="21"/>
          <w:szCs w:val="21"/>
        </w:rPr>
        <w:t>ecommended for Primary Data Storage and Archiving clinical research data.</w:t>
      </w:r>
    </w:p>
    <w:p w14:paraId="74A197DB" w14:textId="71D218B8" w:rsidR="00AF4B8E" w:rsidRDefault="00C2165B" w:rsidP="001774C4">
      <w:pPr>
        <w:pBdr>
          <w:top w:val="single" w:sz="4" w:space="1" w:color="auto"/>
        </w:pBdr>
        <w:spacing w:before="120"/>
        <w:rPr>
          <w:rFonts w:ascii="Open Sans" w:hAnsi="Open Sans" w:cs="Open Sans"/>
          <w:b/>
          <w:color w:val="0070C0"/>
          <w:sz w:val="32"/>
          <w:szCs w:val="32"/>
        </w:rPr>
      </w:pPr>
      <w:proofErr w:type="spellStart"/>
      <w:r>
        <w:rPr>
          <w:rFonts w:ascii="Open Sans" w:hAnsi="Open Sans" w:cs="Open Sans"/>
          <w:b/>
          <w:color w:val="0070C0"/>
          <w:sz w:val="32"/>
          <w:szCs w:val="32"/>
        </w:rPr>
        <w:t>REDCap</w:t>
      </w:r>
      <w:proofErr w:type="spellEnd"/>
      <w:r>
        <w:rPr>
          <w:rFonts w:ascii="Open Sans" w:hAnsi="Open Sans" w:cs="Open Sans"/>
          <w:b/>
          <w:color w:val="0070C0"/>
          <w:sz w:val="32"/>
          <w:szCs w:val="32"/>
        </w:rPr>
        <w:t xml:space="preserve"> and 21 CFR Part 11 Compliance</w:t>
      </w:r>
      <w:bookmarkStart w:id="1" w:name="_GoBack"/>
      <w:bookmarkEnd w:id="1"/>
    </w:p>
    <w:p w14:paraId="1BB8767C" w14:textId="19CB335D" w:rsidR="0098776D" w:rsidRPr="00914EFC" w:rsidRDefault="00C2165B" w:rsidP="0098776D">
      <w:pPr>
        <w:pBdr>
          <w:top w:val="single" w:sz="4" w:space="1" w:color="auto"/>
        </w:pBdr>
        <w:spacing w:before="120"/>
        <w:rPr>
          <w:rFonts w:asciiTheme="minorHAnsi" w:hAnsiTheme="minorHAnsi" w:cstheme="minorHAnsi"/>
          <w:sz w:val="21"/>
          <w:szCs w:val="21"/>
        </w:rPr>
      </w:pPr>
      <w:proofErr w:type="spellStart"/>
      <w:r w:rsidRPr="00914EFC">
        <w:rPr>
          <w:rFonts w:asciiTheme="minorHAnsi" w:hAnsiTheme="minorHAnsi" w:cstheme="minorHAnsi"/>
          <w:sz w:val="21"/>
          <w:szCs w:val="21"/>
        </w:rPr>
        <w:t>REDCap</w:t>
      </w:r>
      <w:proofErr w:type="spellEnd"/>
      <w:r w:rsidRPr="00914EFC">
        <w:rPr>
          <w:rFonts w:asciiTheme="minorHAnsi" w:hAnsiTheme="minorHAnsi" w:cstheme="minorHAnsi"/>
          <w:sz w:val="21"/>
          <w:szCs w:val="21"/>
        </w:rPr>
        <w:t xml:space="preserve"> has the technical features necessary to serve as the database </w:t>
      </w:r>
      <w:r w:rsidR="00673A23" w:rsidRPr="00914EFC">
        <w:rPr>
          <w:rFonts w:asciiTheme="minorHAnsi" w:hAnsiTheme="minorHAnsi" w:cstheme="minorHAnsi"/>
          <w:sz w:val="21"/>
          <w:szCs w:val="21"/>
        </w:rPr>
        <w:t xml:space="preserve">/ EDC </w:t>
      </w:r>
      <w:r w:rsidRPr="00914EFC">
        <w:rPr>
          <w:rFonts w:asciiTheme="minorHAnsi" w:hAnsiTheme="minorHAnsi" w:cstheme="minorHAnsi"/>
          <w:sz w:val="21"/>
          <w:szCs w:val="21"/>
        </w:rPr>
        <w:t xml:space="preserve">component of a 21 CFR Part 11 compliant study. However, a project in </w:t>
      </w:r>
      <w:proofErr w:type="spellStart"/>
      <w:r w:rsidRPr="00914EFC">
        <w:rPr>
          <w:rFonts w:asciiTheme="minorHAnsi" w:hAnsiTheme="minorHAnsi" w:cstheme="minorHAnsi"/>
          <w:sz w:val="21"/>
          <w:szCs w:val="21"/>
        </w:rPr>
        <w:t>REDCap</w:t>
      </w:r>
      <w:proofErr w:type="spellEnd"/>
      <w:r w:rsidRPr="00914EFC">
        <w:rPr>
          <w:rFonts w:asciiTheme="minorHAnsi" w:hAnsiTheme="minorHAnsi" w:cstheme="minorHAnsi"/>
          <w:sz w:val="21"/>
          <w:szCs w:val="21"/>
        </w:rPr>
        <w:t xml:space="preserve"> must have policies, procedures, training, validation and documentation meeting the requirements of Part 11 and the predicate rules for the underlying legislation.</w:t>
      </w:r>
      <w:r w:rsidR="00930BBE" w:rsidRPr="00914EFC">
        <w:rPr>
          <w:rFonts w:asciiTheme="minorHAnsi" w:hAnsiTheme="minorHAnsi" w:cstheme="minorHAnsi"/>
          <w:sz w:val="21"/>
          <w:szCs w:val="21"/>
        </w:rPr>
        <w:t xml:space="preserve"> If you are subject to an FDA Audit,</w:t>
      </w:r>
      <w:r w:rsidR="00EB4648" w:rsidRPr="00914EFC">
        <w:rPr>
          <w:rFonts w:asciiTheme="minorHAnsi" w:hAnsiTheme="minorHAnsi" w:cstheme="minorHAnsi"/>
          <w:sz w:val="21"/>
          <w:szCs w:val="21"/>
        </w:rPr>
        <w:t xml:space="preserve"> a</w:t>
      </w:r>
      <w:r w:rsidRPr="00914EFC">
        <w:rPr>
          <w:rFonts w:asciiTheme="minorHAnsi" w:hAnsiTheme="minorHAnsi" w:cstheme="minorHAnsi"/>
          <w:sz w:val="21"/>
          <w:szCs w:val="21"/>
        </w:rPr>
        <w:t xml:space="preserve">n FDA </w:t>
      </w:r>
      <w:r w:rsidR="00930BBE" w:rsidRPr="00914EFC">
        <w:rPr>
          <w:rFonts w:asciiTheme="minorHAnsi" w:hAnsiTheme="minorHAnsi" w:cstheme="minorHAnsi"/>
          <w:sz w:val="21"/>
          <w:szCs w:val="21"/>
        </w:rPr>
        <w:t xml:space="preserve">inspector </w:t>
      </w:r>
      <w:r w:rsidRPr="00914EFC">
        <w:rPr>
          <w:rFonts w:asciiTheme="minorHAnsi" w:hAnsiTheme="minorHAnsi" w:cstheme="minorHAnsi"/>
          <w:sz w:val="21"/>
          <w:szCs w:val="21"/>
        </w:rPr>
        <w:t xml:space="preserve">will review all project documentation to determine </w:t>
      </w:r>
      <w:r w:rsidR="00646F01" w:rsidRPr="00914EFC">
        <w:rPr>
          <w:rFonts w:asciiTheme="minorHAnsi" w:hAnsiTheme="minorHAnsi" w:cstheme="minorHAnsi"/>
          <w:bCs/>
          <w:sz w:val="21"/>
          <w:szCs w:val="21"/>
        </w:rPr>
        <w:t>at the project level</w:t>
      </w:r>
      <w:r w:rsidRPr="00914EFC">
        <w:rPr>
          <w:rFonts w:asciiTheme="minorHAnsi" w:hAnsiTheme="minorHAnsi" w:cstheme="minorHAnsi"/>
          <w:sz w:val="21"/>
          <w:szCs w:val="21"/>
        </w:rPr>
        <w:t xml:space="preserve"> if a study is compliant.</w:t>
      </w:r>
      <w:r w:rsidR="0098776D" w:rsidRPr="00914EF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028AE3A" w14:textId="06D5BA80" w:rsidR="00C2165B" w:rsidRPr="00914EFC" w:rsidRDefault="0098776D" w:rsidP="0098776D">
      <w:pPr>
        <w:pBdr>
          <w:top w:val="single" w:sz="4" w:space="1" w:color="auto"/>
        </w:pBdr>
        <w:spacing w:before="120"/>
        <w:rPr>
          <w:rFonts w:asciiTheme="minorHAnsi" w:hAnsiTheme="minorHAnsi" w:cstheme="minorHAnsi"/>
          <w:sz w:val="21"/>
          <w:szCs w:val="21"/>
        </w:rPr>
      </w:pPr>
      <w:r w:rsidRPr="00914EFC">
        <w:rPr>
          <w:rFonts w:asciiTheme="minorHAnsi" w:hAnsiTheme="minorHAnsi" w:cstheme="minorHAnsi"/>
          <w:sz w:val="21"/>
          <w:szCs w:val="21"/>
        </w:rPr>
        <w:t xml:space="preserve">More guidance on </w:t>
      </w:r>
      <w:proofErr w:type="spellStart"/>
      <w:r w:rsidRPr="00914EFC">
        <w:rPr>
          <w:rFonts w:asciiTheme="minorHAnsi" w:hAnsiTheme="minorHAnsi" w:cstheme="minorHAnsi"/>
          <w:sz w:val="21"/>
          <w:szCs w:val="21"/>
        </w:rPr>
        <w:t>REDCap’s</w:t>
      </w:r>
      <w:proofErr w:type="spellEnd"/>
      <w:r w:rsidRPr="00914EFC">
        <w:rPr>
          <w:rFonts w:asciiTheme="minorHAnsi" w:hAnsiTheme="minorHAnsi" w:cstheme="minorHAnsi"/>
          <w:sz w:val="21"/>
          <w:szCs w:val="21"/>
        </w:rPr>
        <w:t xml:space="preserve"> Part 11 Compliance:</w:t>
      </w:r>
      <w:r w:rsidRPr="00914EFC">
        <w:rPr>
          <w:rStyle w:val="Hyperlink"/>
          <w:rFonts w:asciiTheme="minorHAnsi" w:hAnsiTheme="minorHAnsi" w:cstheme="minorHAnsi"/>
          <w:color w:val="auto"/>
          <w:sz w:val="21"/>
          <w:szCs w:val="21"/>
          <w:u w:val="none"/>
        </w:rPr>
        <w:t xml:space="preserve"> </w:t>
      </w:r>
      <w:hyperlink r:id="rId11" w:history="1">
        <w:r w:rsidRPr="00914EFC">
          <w:rPr>
            <w:rStyle w:val="Hyperlink"/>
            <w:rFonts w:asciiTheme="minorHAnsi" w:hAnsiTheme="minorHAnsi" w:cstheme="minorHAnsi"/>
            <w:sz w:val="21"/>
            <w:szCs w:val="21"/>
          </w:rPr>
          <w:t>https://rc.partners.org/kb/article/2732</w:t>
        </w:r>
      </w:hyperlink>
      <w:r w:rsidR="00C2165B" w:rsidRPr="00914EFC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7CDE19C" w14:textId="1650E7BE" w:rsidR="00AF4B8E" w:rsidRPr="001774C4" w:rsidRDefault="00AF4B8E" w:rsidP="008A5FC6">
      <w:pPr>
        <w:pBdr>
          <w:bottom w:val="single" w:sz="4" w:space="1" w:color="auto"/>
        </w:pBdr>
        <w:tabs>
          <w:tab w:val="left" w:pos="1441"/>
          <w:tab w:val="left" w:pos="3510"/>
        </w:tabs>
        <w:spacing w:before="18"/>
        <w:ind w:right="180"/>
        <w:rPr>
          <w:rFonts w:ascii="Open Sans" w:hAnsi="Open Sans" w:cs="Open Sans"/>
          <w:b/>
          <w:color w:val="0070C0"/>
          <w:sz w:val="6"/>
          <w:szCs w:val="6"/>
        </w:rPr>
      </w:pPr>
    </w:p>
    <w:p w14:paraId="38D72F07" w14:textId="2B84FD1F" w:rsidR="00DE6844" w:rsidRDefault="008A5FC6" w:rsidP="00DE6844">
      <w:pPr>
        <w:tabs>
          <w:tab w:val="left" w:pos="1441"/>
          <w:tab w:val="left" w:pos="3510"/>
        </w:tabs>
        <w:spacing w:before="18"/>
        <w:ind w:right="180"/>
        <w:rPr>
          <w:rFonts w:ascii="Open Sans" w:hAnsi="Open Sans" w:cs="Open Sans"/>
          <w:b/>
          <w:color w:val="0070C0"/>
          <w:sz w:val="32"/>
          <w:szCs w:val="32"/>
        </w:rPr>
      </w:pPr>
      <w:proofErr w:type="spellStart"/>
      <w:r>
        <w:rPr>
          <w:rFonts w:ascii="Open Sans" w:hAnsi="Open Sans" w:cs="Open Sans"/>
          <w:b/>
          <w:color w:val="0070C0"/>
          <w:sz w:val="32"/>
          <w:szCs w:val="32"/>
        </w:rPr>
        <w:t>REDCap</w:t>
      </w:r>
      <w:proofErr w:type="spellEnd"/>
      <w:r w:rsidR="00FD0E7D">
        <w:rPr>
          <w:rFonts w:ascii="Open Sans" w:hAnsi="Open Sans" w:cs="Open Sans"/>
          <w:b/>
          <w:color w:val="0070C0"/>
          <w:sz w:val="32"/>
          <w:szCs w:val="32"/>
        </w:rPr>
        <w:t xml:space="preserve"> &amp;</w:t>
      </w:r>
      <w:r>
        <w:rPr>
          <w:rFonts w:ascii="Open Sans" w:hAnsi="Open Sans" w:cs="Open Sans"/>
          <w:b/>
          <w:color w:val="0070C0"/>
          <w:sz w:val="32"/>
          <w:szCs w:val="32"/>
        </w:rPr>
        <w:t xml:space="preserve"> </w:t>
      </w:r>
      <w:proofErr w:type="spellStart"/>
      <w:r>
        <w:rPr>
          <w:rFonts w:ascii="Open Sans" w:hAnsi="Open Sans" w:cs="Open Sans"/>
          <w:b/>
          <w:color w:val="0070C0"/>
          <w:sz w:val="32"/>
          <w:szCs w:val="32"/>
        </w:rPr>
        <w:t>LabArchives</w:t>
      </w:r>
      <w:proofErr w:type="spellEnd"/>
      <w:r>
        <w:rPr>
          <w:rFonts w:ascii="Open Sans" w:hAnsi="Open Sans" w:cs="Open Sans"/>
          <w:b/>
          <w:color w:val="0070C0"/>
          <w:sz w:val="32"/>
          <w:szCs w:val="32"/>
        </w:rPr>
        <w:t xml:space="preserve"> </w:t>
      </w:r>
      <w:r w:rsidR="00DE6844">
        <w:rPr>
          <w:rFonts w:ascii="Open Sans" w:hAnsi="Open Sans" w:cs="Open Sans"/>
          <w:b/>
          <w:color w:val="0070C0"/>
          <w:sz w:val="32"/>
          <w:szCs w:val="32"/>
        </w:rPr>
        <w:t>Use Case</w:t>
      </w:r>
    </w:p>
    <w:p w14:paraId="3F4DF1C3" w14:textId="6849195F" w:rsidR="00F626CD" w:rsidRPr="00CB3C57" w:rsidRDefault="00F626CD" w:rsidP="00DE6844">
      <w:pPr>
        <w:tabs>
          <w:tab w:val="left" w:pos="1441"/>
          <w:tab w:val="left" w:pos="3510"/>
        </w:tabs>
        <w:spacing w:before="18"/>
        <w:ind w:right="180"/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4945"/>
      </w:tblGrid>
      <w:tr w:rsidR="005C3BC8" w:rsidRPr="0098776D" w14:paraId="25119EEF" w14:textId="77777777" w:rsidTr="00EB4648">
        <w:tc>
          <w:tcPr>
            <w:tcW w:w="5935" w:type="dxa"/>
            <w:shd w:val="clear" w:color="auto" w:fill="DBE5F1" w:themeFill="accent1" w:themeFillTint="33"/>
          </w:tcPr>
          <w:p w14:paraId="75DFF505" w14:textId="0AEE5A00" w:rsidR="005C3BC8" w:rsidRPr="00914EFC" w:rsidRDefault="005C3BC8" w:rsidP="00A22C19">
            <w:pPr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14EF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Data Life Cycle Stage</w:t>
            </w:r>
            <w:r w:rsidR="00FD0E7D" w:rsidRPr="00914EF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&amp; Storage</w:t>
            </w:r>
          </w:p>
        </w:tc>
        <w:tc>
          <w:tcPr>
            <w:tcW w:w="4945" w:type="dxa"/>
            <w:shd w:val="clear" w:color="auto" w:fill="DBE5F1" w:themeFill="accent1" w:themeFillTint="33"/>
          </w:tcPr>
          <w:p w14:paraId="2BC7A4FF" w14:textId="6D3CCD9F" w:rsidR="005C3BC8" w:rsidRPr="00914EFC" w:rsidRDefault="005C3BC8" w:rsidP="00A22C19">
            <w:pPr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14EF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Partners Enterprise Solution</w:t>
            </w:r>
          </w:p>
        </w:tc>
      </w:tr>
      <w:tr w:rsidR="005C3BC8" w:rsidRPr="0098776D" w14:paraId="2C8392FB" w14:textId="77777777" w:rsidTr="00EB4648">
        <w:trPr>
          <w:trHeight w:val="548"/>
        </w:trPr>
        <w:tc>
          <w:tcPr>
            <w:tcW w:w="5935" w:type="dxa"/>
          </w:tcPr>
          <w:p w14:paraId="300AF790" w14:textId="20ACC94E" w:rsidR="005C3BC8" w:rsidRPr="00914EFC" w:rsidRDefault="005C3BC8" w:rsidP="00A22C19">
            <w:pPr>
              <w:tabs>
                <w:tab w:val="left" w:pos="1080"/>
              </w:tabs>
              <w:ind w:left="330" w:hanging="240"/>
              <w:rPr>
                <w:rFonts w:asciiTheme="minorHAnsi" w:hAnsiTheme="minorHAnsi" w:cstheme="minorHAnsi"/>
                <w:sz w:val="21"/>
                <w:szCs w:val="21"/>
              </w:rPr>
            </w:pPr>
            <w:r w:rsidRPr="00914EFC">
              <w:rPr>
                <w:rFonts w:asciiTheme="minorHAnsi" w:hAnsiTheme="minorHAnsi" w:cstheme="minorHAnsi"/>
                <w:sz w:val="21"/>
                <w:szCs w:val="21"/>
              </w:rPr>
              <w:t xml:space="preserve">1. Generating or </w:t>
            </w:r>
            <w:r w:rsidRPr="00914EFC">
              <w:rPr>
                <w:rFonts w:asciiTheme="minorHAnsi" w:hAnsiTheme="minorHAnsi" w:cstheme="minorHAnsi"/>
                <w:b/>
                <w:sz w:val="21"/>
                <w:szCs w:val="21"/>
              </w:rPr>
              <w:t>Acquiring Primary Data:</w:t>
            </w:r>
            <w:r w:rsidRPr="00914EFC">
              <w:rPr>
                <w:rFonts w:asciiTheme="minorHAnsi" w:hAnsiTheme="minorHAnsi" w:cstheme="minorHAnsi"/>
                <w:sz w:val="21"/>
                <w:szCs w:val="21"/>
              </w:rPr>
              <w:t xml:space="preserve"> Storage of original, source, or raw data</w:t>
            </w:r>
            <w:r w:rsidR="00BC7A55" w:rsidRPr="00914EFC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914EF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4945" w:type="dxa"/>
          </w:tcPr>
          <w:p w14:paraId="2FC826C1" w14:textId="06E64A1F" w:rsidR="005C3BC8" w:rsidRPr="00914EFC" w:rsidRDefault="005C3BC8" w:rsidP="00A22C19">
            <w:pPr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914EFC">
              <w:rPr>
                <w:rFonts w:asciiTheme="minorHAnsi" w:hAnsiTheme="minorHAnsi" w:cstheme="minorHAnsi"/>
                <w:b/>
                <w:sz w:val="21"/>
                <w:szCs w:val="21"/>
              </w:rPr>
              <w:t>REDCap</w:t>
            </w:r>
            <w:proofErr w:type="spellEnd"/>
          </w:p>
        </w:tc>
      </w:tr>
      <w:tr w:rsidR="005C3BC8" w:rsidRPr="0098776D" w14:paraId="3791ACBB" w14:textId="77777777" w:rsidTr="00EB4648">
        <w:tc>
          <w:tcPr>
            <w:tcW w:w="5935" w:type="dxa"/>
          </w:tcPr>
          <w:p w14:paraId="4EAA6AFE" w14:textId="13EB4F9C" w:rsidR="005C3BC8" w:rsidRPr="00914EFC" w:rsidRDefault="005C3BC8" w:rsidP="00A22C19">
            <w:pPr>
              <w:tabs>
                <w:tab w:val="left" w:pos="1080"/>
              </w:tabs>
              <w:ind w:left="330" w:hanging="24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2. </w:t>
            </w:r>
            <w:r w:rsidRPr="00914EF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Using Data</w:t>
            </w:r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: Storage of project data being regularly analyzed, processed and prepared for publication, grant submission, or provided to a sponsor</w:t>
            </w:r>
            <w:r w:rsidR="00BC7A55"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 </w:t>
            </w:r>
          </w:p>
        </w:tc>
        <w:tc>
          <w:tcPr>
            <w:tcW w:w="4945" w:type="dxa"/>
          </w:tcPr>
          <w:p w14:paraId="1842C391" w14:textId="734D0B30" w:rsidR="005D43D8" w:rsidRPr="00914EFC" w:rsidRDefault="005D43D8" w:rsidP="005D43D8">
            <w:pPr>
              <w:tabs>
                <w:tab w:val="left" w:pos="1441"/>
                <w:tab w:val="left" w:pos="3510"/>
              </w:tabs>
              <w:spacing w:before="18"/>
              <w:ind w:right="18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914EF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SAS, R, SPSS:</w:t>
            </w:r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Use </w:t>
            </w:r>
            <w:proofErr w:type="spellStart"/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REDCap</w:t>
            </w:r>
            <w:proofErr w:type="spellEnd"/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API to pull source data directly from </w:t>
            </w:r>
            <w:proofErr w:type="spellStart"/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REDCap</w:t>
            </w:r>
            <w:proofErr w:type="spellEnd"/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to analysis platform</w:t>
            </w:r>
            <w:r w:rsidR="00BC7A55"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</w:p>
          <w:p w14:paraId="50B07343" w14:textId="77777777" w:rsidR="005D43D8" w:rsidRPr="00914EFC" w:rsidRDefault="005D43D8" w:rsidP="005D43D8">
            <w:pPr>
              <w:tabs>
                <w:tab w:val="left" w:pos="1441"/>
                <w:tab w:val="left" w:pos="3510"/>
              </w:tabs>
              <w:spacing w:before="18"/>
              <w:ind w:right="18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14387DF5" w14:textId="27E76651" w:rsidR="005D43D8" w:rsidRPr="00914EFC" w:rsidRDefault="005D43D8" w:rsidP="005D43D8">
            <w:pPr>
              <w:spacing w:before="60"/>
              <w:contextualSpacing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914EF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Output Data Set</w:t>
            </w:r>
            <w:r w:rsidR="00CB3C57" w:rsidRPr="00914EF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Storage</w:t>
            </w:r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(Data in Use): </w:t>
            </w:r>
            <w:r w:rsidR="005C3BC8"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Files </w:t>
            </w:r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can be </w:t>
            </w:r>
            <w:r w:rsidR="005C3BC8"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saved to network storage options such as your 'H' drive, Shared File Areas (SFAs), Research Interactive Storage (RFA), Dropbox</w:t>
            </w:r>
            <w:r w:rsidR="00BC7A55"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</w:p>
          <w:p w14:paraId="471D9952" w14:textId="77777777" w:rsidR="005D43D8" w:rsidRPr="00914EFC" w:rsidRDefault="005D43D8" w:rsidP="00A22C19">
            <w:pPr>
              <w:contextualSpacing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14:paraId="7AD77ADF" w14:textId="27B06D31" w:rsidR="005D43D8" w:rsidRPr="00914EFC" w:rsidRDefault="008A47B7" w:rsidP="00A22C19">
            <w:pPr>
              <w:contextualSpacing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proofErr w:type="spellStart"/>
            <w:r w:rsidRPr="00914EF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LabArchives</w:t>
            </w:r>
            <w:proofErr w:type="spellEnd"/>
            <w:r w:rsidR="00BC7A55" w:rsidRPr="00914EF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:</w:t>
            </w:r>
            <w:r w:rsidR="005D43D8"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Store, share and version algorithms, analysis programs</w:t>
            </w:r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, code, scripts, output files.</w:t>
            </w:r>
          </w:p>
        </w:tc>
      </w:tr>
      <w:tr w:rsidR="005D43D8" w:rsidRPr="0098776D" w14:paraId="121CE336" w14:textId="77777777" w:rsidTr="00EB4648">
        <w:tc>
          <w:tcPr>
            <w:tcW w:w="5935" w:type="dxa"/>
          </w:tcPr>
          <w:p w14:paraId="6C4D3706" w14:textId="4559CA25" w:rsidR="005D43D8" w:rsidRPr="00914EFC" w:rsidRDefault="005D43D8" w:rsidP="00CB3C57">
            <w:pPr>
              <w:tabs>
                <w:tab w:val="left" w:pos="1080"/>
              </w:tabs>
              <w:ind w:left="330" w:hanging="24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3. </w:t>
            </w:r>
            <w:r w:rsidRPr="00914EF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Archiving Data</w:t>
            </w:r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: Storage of data after a project is completed and/or is no longer being analyzed/used on a regular basis</w:t>
            </w:r>
            <w:r w:rsidR="00BC7A55"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4945" w:type="dxa"/>
          </w:tcPr>
          <w:p w14:paraId="6944DE9C" w14:textId="5FC7B73C" w:rsidR="005D43D8" w:rsidRPr="00914EFC" w:rsidRDefault="005D43D8" w:rsidP="00A22C19">
            <w:pPr>
              <w:contextualSpacing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proofErr w:type="spellStart"/>
            <w:r w:rsidRPr="00914EF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REDCap</w:t>
            </w:r>
            <w:proofErr w:type="spellEnd"/>
            <w:r w:rsidR="00BC7A55" w:rsidRPr="00914EF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:</w:t>
            </w:r>
            <w:r w:rsidR="00CB3C57"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data can remain </w:t>
            </w:r>
            <w:r w:rsidR="00480F2F"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i</w:t>
            </w:r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n Partners </w:t>
            </w:r>
            <w:proofErr w:type="spellStart"/>
            <w:r w:rsidR="00480F2F"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REDCap</w:t>
            </w:r>
            <w:proofErr w:type="spellEnd"/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indefinitely</w:t>
            </w:r>
            <w:r w:rsidR="00480F2F"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</w:p>
        </w:tc>
      </w:tr>
      <w:tr w:rsidR="00FD0E7D" w:rsidRPr="0098776D" w14:paraId="0EC74EFE" w14:textId="77777777" w:rsidTr="00EB4648">
        <w:tc>
          <w:tcPr>
            <w:tcW w:w="5935" w:type="dxa"/>
            <w:shd w:val="clear" w:color="auto" w:fill="DBE5F1" w:themeFill="accent1" w:themeFillTint="33"/>
          </w:tcPr>
          <w:p w14:paraId="5377AA43" w14:textId="2398AE68" w:rsidR="00FD0E7D" w:rsidRPr="00914EFC" w:rsidRDefault="001417E1" w:rsidP="00FD0E7D">
            <w:pPr>
              <w:tabs>
                <w:tab w:val="left" w:pos="1080"/>
              </w:tabs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14EF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Research Data </w:t>
            </w:r>
            <w:r w:rsidR="00FD0E7D" w:rsidRPr="00914EF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Record Keeping Activities </w:t>
            </w:r>
          </w:p>
        </w:tc>
        <w:tc>
          <w:tcPr>
            <w:tcW w:w="4945" w:type="dxa"/>
            <w:shd w:val="clear" w:color="auto" w:fill="DBE5F1" w:themeFill="accent1" w:themeFillTint="33"/>
          </w:tcPr>
          <w:p w14:paraId="30CBA009" w14:textId="04D9314E" w:rsidR="00FD0E7D" w:rsidRPr="00914EFC" w:rsidRDefault="00FD0E7D" w:rsidP="00FD0E7D">
            <w:pPr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914EF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Partners Enterprise Solution</w:t>
            </w:r>
          </w:p>
        </w:tc>
      </w:tr>
      <w:tr w:rsidR="00FD0E7D" w:rsidRPr="0098776D" w14:paraId="77FEF604" w14:textId="77777777" w:rsidTr="00EB4648">
        <w:tc>
          <w:tcPr>
            <w:tcW w:w="5935" w:type="dxa"/>
          </w:tcPr>
          <w:p w14:paraId="73AE7FFE" w14:textId="18425A62" w:rsidR="00FD0E7D" w:rsidRPr="00914EFC" w:rsidRDefault="001417E1" w:rsidP="00EB4648">
            <w:pPr>
              <w:contextualSpacing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Statistical analysis plan, standard operating procedures (SOPs), algorithms, analysis programs, or other information typically included in the materials and methods section of a manuscript</w:t>
            </w:r>
            <w:r w:rsidR="00EB4648" w:rsidRPr="00914EFC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4945" w:type="dxa"/>
          </w:tcPr>
          <w:p w14:paraId="08712757" w14:textId="54F3B7A2" w:rsidR="004D3C27" w:rsidRPr="00914EFC" w:rsidRDefault="00FD0E7D" w:rsidP="00FD0E7D">
            <w:pPr>
              <w:contextualSpacing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914EFC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LabArchives</w:t>
            </w:r>
            <w:proofErr w:type="spellEnd"/>
          </w:p>
        </w:tc>
      </w:tr>
    </w:tbl>
    <w:p w14:paraId="0F413053" w14:textId="21CCED7D" w:rsidR="003B46DB" w:rsidRDefault="0098776D" w:rsidP="00FD0E7D">
      <w:pPr>
        <w:spacing w:before="60" w:after="60"/>
        <w:rPr>
          <w:rFonts w:ascii="Open Sans" w:hAnsi="Open Sans" w:cs="Open Sans"/>
          <w:b/>
          <w:color w:val="0070C0"/>
          <w:sz w:val="32"/>
          <w:szCs w:val="32"/>
        </w:rPr>
      </w:pPr>
      <w:r>
        <w:rPr>
          <w:rFonts w:ascii="Open Sans" w:hAnsi="Open Sans" w:cs="Open Sans"/>
          <w:b/>
          <w:color w:val="0070C0"/>
          <w:sz w:val="32"/>
          <w:szCs w:val="32"/>
        </w:rPr>
        <w:t>References:</w:t>
      </w:r>
    </w:p>
    <w:p w14:paraId="4F9C9618" w14:textId="77777777" w:rsidR="006E3801" w:rsidRDefault="006E3801" w:rsidP="00EB464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220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GitLab: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12" w:history="1">
        <w:r w:rsidRPr="00B63711">
          <w:rPr>
            <w:rStyle w:val="Hyperlink"/>
            <w:rFonts w:asciiTheme="minorHAnsi" w:hAnsiTheme="minorHAnsi" w:cstheme="minorHAnsi"/>
            <w:sz w:val="22"/>
            <w:szCs w:val="22"/>
          </w:rPr>
          <w:t>https://rc.partners.org/gitlab</w:t>
        </w:r>
      </w:hyperlink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536E4B8" w14:textId="3F2C0AD8" w:rsidR="006E3801" w:rsidRPr="006E3801" w:rsidRDefault="006E3801" w:rsidP="00EB4648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3801">
        <w:rPr>
          <w:rFonts w:asciiTheme="minorHAnsi" w:hAnsiTheme="minorHAnsi" w:cstheme="minorHAnsi"/>
          <w:color w:val="000000" w:themeColor="text1"/>
          <w:sz w:val="22"/>
          <w:szCs w:val="22"/>
        </w:rPr>
        <w:t>GitLab is used to store, manage and version control code. It isn't just for software developers! Bio</w:t>
      </w:r>
      <w:r w:rsidR="00EB4648">
        <w:rPr>
          <w:rFonts w:asciiTheme="minorHAnsi" w:hAnsiTheme="minorHAnsi" w:cstheme="minorHAnsi"/>
          <w:color w:val="000000" w:themeColor="text1"/>
          <w:sz w:val="22"/>
          <w:szCs w:val="22"/>
        </w:rPr>
        <w:t>statisticians</w:t>
      </w:r>
      <w:r w:rsidRPr="006E38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data analysts and data scientists can use GitLab to manage their scripts and algorithms for their stats packages. </w:t>
      </w:r>
    </w:p>
    <w:p w14:paraId="5102D686" w14:textId="74ECA1E0" w:rsidR="006E3801" w:rsidRPr="00FD0E7D" w:rsidRDefault="006E3801" w:rsidP="00EB4648">
      <w:pPr>
        <w:rPr>
          <w:rFonts w:asciiTheme="minorHAnsi" w:hAnsiTheme="minorHAnsi" w:cstheme="minorHAnsi"/>
          <w:color w:val="000000" w:themeColor="text1"/>
          <w:sz w:val="6"/>
          <w:szCs w:val="6"/>
        </w:rPr>
      </w:pPr>
    </w:p>
    <w:p w14:paraId="043275D4" w14:textId="239B0D03" w:rsidR="006E3801" w:rsidRDefault="006E3801" w:rsidP="00EB4648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E3801">
        <w:rPr>
          <w:rFonts w:asciiTheme="minorHAnsi" w:hAnsiTheme="minorHAnsi" w:cstheme="minorHAnsi"/>
          <w:b/>
          <w:sz w:val="22"/>
          <w:szCs w:val="22"/>
        </w:rPr>
        <w:t>LabArchives</w:t>
      </w:r>
      <w:proofErr w:type="spellEnd"/>
      <w:r w:rsidRPr="006E3801">
        <w:rPr>
          <w:rFonts w:asciiTheme="minorHAnsi" w:hAnsiTheme="minorHAnsi" w:cstheme="minorHAnsi"/>
          <w:b/>
          <w:sz w:val="22"/>
          <w:szCs w:val="22"/>
        </w:rPr>
        <w:t xml:space="preserve"> Quick Guide</w:t>
      </w:r>
      <w:r w:rsidR="00FD0E7D">
        <w:rPr>
          <w:rFonts w:asciiTheme="minorHAnsi" w:hAnsiTheme="minorHAnsi" w:cstheme="minorHAnsi"/>
          <w:b/>
          <w:sz w:val="22"/>
          <w:szCs w:val="22"/>
        </w:rPr>
        <w:t>s</w:t>
      </w:r>
      <w:r w:rsidRPr="006E3801">
        <w:rPr>
          <w:rFonts w:asciiTheme="minorHAnsi" w:hAnsiTheme="minorHAnsi" w:cstheme="minorHAnsi"/>
          <w:b/>
          <w:sz w:val="22"/>
          <w:szCs w:val="22"/>
        </w:rPr>
        <w:t>: Storage</w:t>
      </w:r>
      <w:r w:rsidR="00487777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13" w:history="1">
        <w:r w:rsidR="00487777" w:rsidRPr="00487777">
          <w:rPr>
            <w:rStyle w:val="Hyperlink"/>
            <w:rFonts w:asciiTheme="minorHAnsi" w:hAnsiTheme="minorHAnsi" w:cstheme="minorHAnsi"/>
            <w:sz w:val="22"/>
            <w:szCs w:val="22"/>
          </w:rPr>
          <w:t>https://rc.partners.org/labarchives</w:t>
        </w:r>
      </w:hyperlink>
      <w:r w:rsidR="0048777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4EDF6B" w14:textId="77777777" w:rsidR="00FD0E7D" w:rsidRPr="00FD0E7D" w:rsidRDefault="00FD0E7D" w:rsidP="00EB4648">
      <w:pPr>
        <w:rPr>
          <w:rFonts w:asciiTheme="minorHAnsi" w:hAnsiTheme="minorHAnsi" w:cstheme="minorHAnsi"/>
          <w:b/>
          <w:sz w:val="6"/>
          <w:szCs w:val="6"/>
        </w:rPr>
      </w:pPr>
    </w:p>
    <w:p w14:paraId="766CF6B2" w14:textId="6B6BDA1A" w:rsidR="00FD0E7D" w:rsidRPr="00FD0E7D" w:rsidRDefault="00FD0E7D" w:rsidP="00EB4648">
      <w:pPr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Partners Secure Storage Solutions: </w:t>
      </w:r>
      <w:hyperlink r:id="rId14" w:history="1">
        <w:r w:rsidRPr="001C7C1A">
          <w:rPr>
            <w:rStyle w:val="Hyperlink"/>
            <w:rFonts w:asciiTheme="minorHAnsi" w:hAnsiTheme="minorHAnsi" w:cstheme="minorHAnsi"/>
            <w:sz w:val="22"/>
            <w:szCs w:val="22"/>
          </w:rPr>
          <w:t>https://rc.partners.org/storage</w:t>
        </w:r>
      </w:hyperlink>
    </w:p>
    <w:p w14:paraId="1EDF0568" w14:textId="77777777" w:rsidR="006E3801" w:rsidRPr="00FD0E7D" w:rsidRDefault="006E3801" w:rsidP="00EB4648">
      <w:pPr>
        <w:rPr>
          <w:rFonts w:asciiTheme="minorHAnsi" w:hAnsiTheme="minorHAnsi" w:cstheme="minorHAnsi"/>
          <w:b/>
          <w:sz w:val="6"/>
          <w:szCs w:val="6"/>
        </w:rPr>
      </w:pPr>
    </w:p>
    <w:p w14:paraId="6CDF33E1" w14:textId="33DB774F" w:rsidR="006E3801" w:rsidRPr="006E3801" w:rsidRDefault="006E3801" w:rsidP="00EB4648">
      <w:pPr>
        <w:rPr>
          <w:rFonts w:asciiTheme="minorHAnsi" w:hAnsiTheme="minorHAnsi" w:cstheme="minorHAnsi"/>
          <w:sz w:val="22"/>
          <w:szCs w:val="22"/>
        </w:rPr>
      </w:pPr>
      <w:r w:rsidRPr="006E3801">
        <w:rPr>
          <w:rFonts w:asciiTheme="minorHAnsi" w:hAnsiTheme="minorHAnsi" w:cstheme="minorHAnsi"/>
          <w:b/>
          <w:sz w:val="22"/>
          <w:szCs w:val="22"/>
        </w:rPr>
        <w:t>Partners Enterprise Drop</w:t>
      </w:r>
      <w:r w:rsidR="00CB153D">
        <w:rPr>
          <w:rFonts w:asciiTheme="minorHAnsi" w:hAnsiTheme="minorHAnsi" w:cstheme="minorHAnsi"/>
          <w:b/>
          <w:sz w:val="22"/>
          <w:szCs w:val="22"/>
        </w:rPr>
        <w:t>b</w:t>
      </w:r>
      <w:r w:rsidRPr="006E3801">
        <w:rPr>
          <w:rFonts w:asciiTheme="minorHAnsi" w:hAnsiTheme="minorHAnsi" w:cstheme="minorHAnsi"/>
          <w:b/>
          <w:sz w:val="22"/>
          <w:szCs w:val="22"/>
        </w:rPr>
        <w:t>ox:</w:t>
      </w:r>
      <w:r w:rsidRPr="006E3801">
        <w:rPr>
          <w:rFonts w:asciiTheme="minorHAnsi" w:hAnsiTheme="minorHAnsi" w:cstheme="minorHAnsi"/>
          <w:sz w:val="22"/>
          <w:szCs w:val="22"/>
        </w:rPr>
        <w:t xml:space="preserve"> </w:t>
      </w:r>
      <w:hyperlink r:id="rId15" w:history="1">
        <w:r w:rsidRPr="006E3801">
          <w:rPr>
            <w:rStyle w:val="Hyperlink"/>
            <w:rFonts w:asciiTheme="minorHAnsi" w:hAnsiTheme="minorHAnsi" w:cstheme="minorHAnsi"/>
            <w:sz w:val="22"/>
            <w:szCs w:val="22"/>
          </w:rPr>
          <w:t>https://rc.partners.org/dropbox</w:t>
        </w:r>
      </w:hyperlink>
      <w:r>
        <w:rPr>
          <w:rStyle w:val="Hyperlink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E38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2EC2A5" w14:textId="18EC17BF" w:rsidR="00EB4648" w:rsidRDefault="006E3801" w:rsidP="00EB4648">
      <w:pPr>
        <w:rPr>
          <w:rFonts w:asciiTheme="minorHAnsi" w:hAnsiTheme="minorHAnsi" w:cstheme="minorHAnsi"/>
          <w:sz w:val="22"/>
          <w:szCs w:val="22"/>
        </w:rPr>
      </w:pPr>
      <w:r w:rsidRPr="006E3801">
        <w:rPr>
          <w:rFonts w:asciiTheme="minorHAnsi" w:hAnsiTheme="minorHAnsi" w:cstheme="minorHAnsi"/>
          <w:sz w:val="22"/>
          <w:szCs w:val="22"/>
        </w:rPr>
        <w:t>Dropbox does not have a statement on 21 CFR Part 11 Compliance. It does comply with other data integrity requirements such as: revision history, authorization by Partners account, access controls. Acceptable for record keeping activities and data use storage if Part 11 compliance is not needed. Limitations may include data storage limits.</w:t>
      </w:r>
    </w:p>
    <w:p w14:paraId="3457BEF2" w14:textId="77777777" w:rsidR="00EB4648" w:rsidRDefault="00EB4648" w:rsidP="00EB4648">
      <w:pPr>
        <w:spacing w:line="120" w:lineRule="auto"/>
        <w:rPr>
          <w:rFonts w:asciiTheme="minorHAnsi" w:hAnsiTheme="minorHAnsi" w:cstheme="minorHAnsi"/>
          <w:sz w:val="22"/>
          <w:szCs w:val="22"/>
        </w:rPr>
      </w:pPr>
    </w:p>
    <w:p w14:paraId="2457235C" w14:textId="6B14E85C" w:rsidR="001774C4" w:rsidRPr="00EB4648" w:rsidRDefault="001774C4" w:rsidP="00EB464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1774C4">
        <w:rPr>
          <w:rFonts w:asciiTheme="minorHAnsi" w:hAnsiTheme="minorHAnsi" w:cstheme="minorHAnsi"/>
          <w:b/>
          <w:sz w:val="22"/>
          <w:szCs w:val="22"/>
        </w:rPr>
        <w:t>REDCap</w:t>
      </w:r>
      <w:proofErr w:type="spellEnd"/>
      <w:r w:rsidRPr="001774C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774C4">
        <w:rPr>
          <w:rFonts w:asciiTheme="minorHAnsi" w:hAnsiTheme="minorHAnsi" w:cstheme="minorHAnsi"/>
          <w:b/>
          <w:sz w:val="22"/>
          <w:szCs w:val="22"/>
        </w:rPr>
        <w:t>eReg</w:t>
      </w:r>
      <w:proofErr w:type="spellEnd"/>
      <w:r w:rsidRPr="001774C4">
        <w:rPr>
          <w:rFonts w:asciiTheme="minorHAnsi" w:hAnsiTheme="minorHAnsi" w:cstheme="minorHAnsi"/>
          <w:b/>
          <w:sz w:val="22"/>
          <w:szCs w:val="22"/>
        </w:rPr>
        <w:t xml:space="preserve"> Binder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1774C4">
        <w:rPr>
          <w:rFonts w:asciiTheme="minorHAnsi" w:hAnsiTheme="minorHAnsi" w:cstheme="minorHAnsi"/>
          <w:sz w:val="22"/>
          <w:szCs w:val="22"/>
        </w:rPr>
        <w:t xml:space="preserve">The </w:t>
      </w:r>
      <w:proofErr w:type="spellStart"/>
      <w:r w:rsidRPr="001774C4">
        <w:rPr>
          <w:rFonts w:asciiTheme="minorHAnsi" w:hAnsiTheme="minorHAnsi" w:cstheme="minorHAnsi"/>
          <w:sz w:val="22"/>
          <w:szCs w:val="22"/>
        </w:rPr>
        <w:t>eReg</w:t>
      </w:r>
      <w:proofErr w:type="spellEnd"/>
      <w:r w:rsidRPr="001774C4">
        <w:rPr>
          <w:rFonts w:asciiTheme="minorHAnsi" w:hAnsiTheme="minorHAnsi" w:cstheme="minorHAnsi"/>
          <w:sz w:val="22"/>
          <w:szCs w:val="22"/>
        </w:rPr>
        <w:t xml:space="preserve"> Binder assists sites with the electronic storage and maintenance of regulatory documents for Partners IRB approved protocols.</w:t>
      </w:r>
    </w:p>
    <w:sectPr w:rsidR="001774C4" w:rsidRPr="00EB4648" w:rsidSect="007B38D6">
      <w:headerReference w:type="default" r:id="rId16"/>
      <w:footerReference w:type="default" r:id="rId17"/>
      <w:footerReference w:type="first" r:id="rId18"/>
      <w:pgSz w:w="12240" w:h="15840" w:code="1"/>
      <w:pgMar w:top="720" w:right="630" w:bottom="720" w:left="720" w:header="360" w:footer="360" w:gutter="0"/>
      <w:pgBorders>
        <w:top w:val="single" w:sz="18" w:space="1" w:color="008AB0"/>
        <w:left w:val="single" w:sz="18" w:space="5" w:color="008AB0"/>
        <w:bottom w:val="single" w:sz="18" w:space="1" w:color="008AB0"/>
        <w:right w:val="single" w:sz="18" w:space="5" w:color="008AB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98006" w14:textId="77777777" w:rsidR="00E81C1E" w:rsidRDefault="00E81C1E">
      <w:r>
        <w:separator/>
      </w:r>
    </w:p>
  </w:endnote>
  <w:endnote w:type="continuationSeparator" w:id="0">
    <w:p w14:paraId="44C6CE62" w14:textId="77777777" w:rsidR="00E81C1E" w:rsidRDefault="00E8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8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69"/>
      <w:gridCol w:w="9216"/>
    </w:tblGrid>
    <w:tr w:rsidR="001356A5" w14:paraId="4F0DA156" w14:textId="77777777" w:rsidTr="003F1727">
      <w:trPr>
        <w:jc w:val="center"/>
      </w:trPr>
      <w:tc>
        <w:tcPr>
          <w:tcW w:w="1769" w:type="dxa"/>
          <w:vAlign w:val="center"/>
        </w:tcPr>
        <w:p w14:paraId="0EFA0894" w14:textId="77777777" w:rsidR="001356A5" w:rsidRDefault="001356A5" w:rsidP="001356A5">
          <w:pPr>
            <w:spacing w:before="240" w:after="240"/>
            <w:rPr>
              <w:rFonts w:asciiTheme="minorHAnsi" w:hAnsiTheme="minorHAnsi"/>
              <w:b/>
              <w:color w:val="008AB0"/>
              <w:sz w:val="32"/>
              <w:szCs w:val="28"/>
            </w:rPr>
          </w:pPr>
          <w:r w:rsidRPr="00792C7A">
            <w:rPr>
              <w:rFonts w:asciiTheme="minorHAnsi" w:hAnsiTheme="minorHAnsi"/>
              <w:b/>
              <w:color w:val="008AB0"/>
              <w:sz w:val="32"/>
              <w:szCs w:val="28"/>
            </w:rPr>
            <w:t>NEED HELP</w:t>
          </w:r>
          <w:r>
            <w:rPr>
              <w:rFonts w:asciiTheme="minorHAnsi" w:hAnsiTheme="minorHAnsi"/>
              <w:b/>
              <w:color w:val="008AB0"/>
              <w:sz w:val="32"/>
              <w:szCs w:val="28"/>
            </w:rPr>
            <w:t>?</w:t>
          </w:r>
        </w:p>
      </w:tc>
      <w:tc>
        <w:tcPr>
          <w:tcW w:w="9216" w:type="dxa"/>
          <w:vAlign w:val="center"/>
        </w:tcPr>
        <w:p w14:paraId="771DD8A8" w14:textId="55CEB371" w:rsidR="001356A5" w:rsidRPr="00795E03" w:rsidRDefault="00795E03" w:rsidP="00795E03">
          <w:pPr>
            <w:rPr>
              <w:rFonts w:asciiTheme="minorHAnsi" w:hAnsiTheme="minorHAnsi"/>
              <w:sz w:val="20"/>
              <w:szCs w:val="20"/>
            </w:rPr>
          </w:pPr>
          <w:r w:rsidRPr="00795E03">
            <w:rPr>
              <w:rFonts w:asciiTheme="minorHAnsi" w:hAnsiTheme="minorHAnsi"/>
              <w:b/>
              <w:sz w:val="20"/>
              <w:szCs w:val="20"/>
            </w:rPr>
            <w:t>Email:</w:t>
          </w:r>
          <w:r w:rsidRPr="00795E03">
            <w:rPr>
              <w:rFonts w:asciiTheme="minorHAnsi" w:hAnsiTheme="minorHAnsi"/>
              <w:sz w:val="20"/>
              <w:szCs w:val="20"/>
            </w:rPr>
            <w:t xml:space="preserve"> support@labarchives.com   </w:t>
          </w:r>
          <w:r w:rsidRPr="00795E03">
            <w:rPr>
              <w:rFonts w:asciiTheme="minorHAnsi" w:hAnsiTheme="minorHAnsi"/>
              <w:b/>
              <w:sz w:val="20"/>
              <w:szCs w:val="20"/>
            </w:rPr>
            <w:t>Knowledge:</w:t>
          </w:r>
          <w:r w:rsidRPr="00795E03">
            <w:rPr>
              <w:rFonts w:asciiTheme="minorHAnsi" w:hAnsiTheme="minorHAnsi"/>
              <w:sz w:val="20"/>
              <w:szCs w:val="20"/>
            </w:rPr>
            <w:t xml:space="preserve">  labarchives.kayako.com   </w:t>
          </w:r>
          <w:r w:rsidRPr="00795E03">
            <w:rPr>
              <w:rFonts w:asciiTheme="minorHAnsi" w:hAnsiTheme="minorHAnsi"/>
              <w:b/>
              <w:sz w:val="20"/>
              <w:szCs w:val="20"/>
            </w:rPr>
            <w:t>Discussion List:</w:t>
          </w:r>
          <w:r w:rsidRPr="00795E03">
            <w:rPr>
              <w:rFonts w:asciiTheme="minorHAnsi" w:hAnsiTheme="minorHAnsi"/>
              <w:sz w:val="20"/>
              <w:szCs w:val="20"/>
            </w:rPr>
            <w:t xml:space="preserve"> rc.partners.org/connect</w:t>
          </w:r>
        </w:p>
      </w:tc>
    </w:tr>
  </w:tbl>
  <w:p w14:paraId="4B1E3DA0" w14:textId="1780197C" w:rsidR="00E51A54" w:rsidRPr="001356A5" w:rsidRDefault="001356A5" w:rsidP="001356A5">
    <w:pPr>
      <w:tabs>
        <w:tab w:val="center" w:pos="5400"/>
        <w:tab w:val="right" w:pos="10800"/>
      </w:tabs>
      <w:rPr>
        <w:rFonts w:ascii="Calibri" w:hAnsi="Calibri"/>
        <w:i/>
        <w:sz w:val="20"/>
        <w:szCs w:val="20"/>
      </w:rPr>
    </w:pPr>
    <w:r w:rsidRPr="0022794F">
      <w:rPr>
        <w:rFonts w:ascii="Calibri" w:hAnsi="Calibri"/>
        <w:i/>
        <w:sz w:val="20"/>
        <w:szCs w:val="20"/>
      </w:rPr>
      <w:t xml:space="preserve">© </w:t>
    </w:r>
    <w:r>
      <w:rPr>
        <w:rFonts w:ascii="Calibri" w:hAnsi="Calibri"/>
        <w:i/>
        <w:sz w:val="20"/>
        <w:szCs w:val="20"/>
      </w:rPr>
      <w:t>Partners HealthCare</w:t>
    </w:r>
    <w:r w:rsidRPr="0022794F">
      <w:rPr>
        <w:rFonts w:ascii="Calibri" w:hAnsi="Calibri"/>
        <w:i/>
        <w:sz w:val="20"/>
        <w:szCs w:val="20"/>
      </w:rPr>
      <w:tab/>
      <w:t xml:space="preserve">Page </w:t>
    </w:r>
    <w:r w:rsidRPr="0022794F">
      <w:rPr>
        <w:rFonts w:ascii="Calibri" w:hAnsi="Calibri"/>
        <w:i/>
        <w:sz w:val="20"/>
        <w:szCs w:val="20"/>
      </w:rPr>
      <w:fldChar w:fldCharType="begin"/>
    </w:r>
    <w:r w:rsidRPr="0022794F">
      <w:rPr>
        <w:rFonts w:ascii="Calibri" w:hAnsi="Calibri"/>
        <w:i/>
        <w:sz w:val="20"/>
        <w:szCs w:val="20"/>
      </w:rPr>
      <w:instrText xml:space="preserve"> PAGE </w:instrText>
    </w:r>
    <w:r w:rsidRPr="0022794F">
      <w:rPr>
        <w:rFonts w:ascii="Calibri" w:hAnsi="Calibri"/>
        <w:i/>
        <w:sz w:val="20"/>
        <w:szCs w:val="20"/>
      </w:rPr>
      <w:fldChar w:fldCharType="separate"/>
    </w:r>
    <w:r w:rsidR="00DD12F7">
      <w:rPr>
        <w:rFonts w:ascii="Calibri" w:hAnsi="Calibri"/>
        <w:i/>
        <w:noProof/>
        <w:sz w:val="20"/>
        <w:szCs w:val="20"/>
      </w:rPr>
      <w:t>1</w:t>
    </w:r>
    <w:r w:rsidRPr="0022794F">
      <w:rPr>
        <w:rFonts w:ascii="Calibri" w:hAnsi="Calibri"/>
        <w:i/>
        <w:sz w:val="20"/>
        <w:szCs w:val="20"/>
      </w:rPr>
      <w:fldChar w:fldCharType="end"/>
    </w:r>
    <w:r w:rsidRPr="0022794F">
      <w:rPr>
        <w:rFonts w:ascii="Calibri" w:hAnsi="Calibri"/>
        <w:i/>
        <w:sz w:val="20"/>
        <w:szCs w:val="20"/>
      </w:rPr>
      <w:t xml:space="preserve"> of </w:t>
    </w:r>
    <w:r w:rsidRPr="0022794F">
      <w:rPr>
        <w:rFonts w:ascii="Calibri" w:hAnsi="Calibri"/>
        <w:i/>
        <w:sz w:val="20"/>
        <w:szCs w:val="20"/>
      </w:rPr>
      <w:fldChar w:fldCharType="begin"/>
    </w:r>
    <w:r w:rsidRPr="0022794F">
      <w:rPr>
        <w:rFonts w:ascii="Calibri" w:hAnsi="Calibri"/>
        <w:i/>
        <w:sz w:val="20"/>
        <w:szCs w:val="20"/>
      </w:rPr>
      <w:instrText xml:space="preserve"> NUMPAGES  </w:instrText>
    </w:r>
    <w:r w:rsidRPr="0022794F">
      <w:rPr>
        <w:rFonts w:ascii="Calibri" w:hAnsi="Calibri"/>
        <w:i/>
        <w:sz w:val="20"/>
        <w:szCs w:val="20"/>
      </w:rPr>
      <w:fldChar w:fldCharType="separate"/>
    </w:r>
    <w:r w:rsidR="00DD12F7">
      <w:rPr>
        <w:rFonts w:ascii="Calibri" w:hAnsi="Calibri"/>
        <w:i/>
        <w:noProof/>
        <w:sz w:val="20"/>
        <w:szCs w:val="20"/>
      </w:rPr>
      <w:t>1</w:t>
    </w:r>
    <w:r w:rsidRPr="0022794F">
      <w:rPr>
        <w:rFonts w:ascii="Calibri" w:hAnsi="Calibri"/>
        <w:i/>
        <w:sz w:val="20"/>
        <w:szCs w:val="20"/>
      </w:rPr>
      <w:fldChar w:fldCharType="end"/>
    </w:r>
    <w:r w:rsidRPr="0047599C">
      <w:rPr>
        <w:rFonts w:ascii="Calibri" w:hAnsi="Calibri"/>
        <w:i/>
        <w:sz w:val="20"/>
        <w:szCs w:val="20"/>
      </w:rPr>
      <w:tab/>
    </w:r>
    <w:r w:rsidR="00177E9E">
      <w:rPr>
        <w:rFonts w:ascii="Calibri" w:hAnsi="Calibri"/>
        <w:i/>
        <w:sz w:val="20"/>
        <w:szCs w:val="20"/>
      </w:rPr>
      <w:t>Jul</w:t>
    </w:r>
    <w:r w:rsidR="001B3F75">
      <w:rPr>
        <w:rFonts w:ascii="Calibri" w:hAnsi="Calibri"/>
        <w:i/>
        <w:sz w:val="20"/>
        <w:szCs w:val="20"/>
      </w:rPr>
      <w:t xml:space="preserve"> </w:t>
    </w:r>
    <w:r w:rsidR="00D05E96">
      <w:rPr>
        <w:rFonts w:ascii="Calibri" w:hAnsi="Calibri"/>
        <w:i/>
        <w:sz w:val="20"/>
        <w:szCs w:val="20"/>
      </w:rPr>
      <w:t>201</w:t>
    </w:r>
    <w:r w:rsidR="001B3F75">
      <w:rPr>
        <w:rFonts w:ascii="Calibri" w:hAnsi="Calibri"/>
        <w:i/>
        <w:sz w:val="20"/>
        <w:szCs w:val="20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5C705" w14:textId="4AFF61FA" w:rsidR="00E51A54" w:rsidRPr="0047599C" w:rsidRDefault="00E51A54" w:rsidP="00D1479F">
    <w:pPr>
      <w:tabs>
        <w:tab w:val="center" w:pos="5400"/>
        <w:tab w:val="right" w:pos="10800"/>
      </w:tabs>
      <w:rPr>
        <w:rFonts w:ascii="Calibri" w:hAnsi="Calibri"/>
        <w:i/>
        <w:sz w:val="20"/>
        <w:szCs w:val="20"/>
      </w:rPr>
    </w:pPr>
    <w:bookmarkStart w:id="2" w:name="OLE_LINK1"/>
    <w:bookmarkStart w:id="3" w:name="OLE_LINK2"/>
    <w:r w:rsidRPr="0022794F">
      <w:rPr>
        <w:rFonts w:ascii="Calibri" w:hAnsi="Calibri"/>
        <w:i/>
        <w:sz w:val="20"/>
        <w:szCs w:val="20"/>
      </w:rPr>
      <w:t xml:space="preserve">© </w:t>
    </w:r>
    <w:r>
      <w:rPr>
        <w:rFonts w:ascii="Calibri" w:hAnsi="Calibri"/>
        <w:i/>
        <w:sz w:val="20"/>
        <w:szCs w:val="20"/>
      </w:rPr>
      <w:t>Partners HealthCare</w:t>
    </w:r>
    <w:r w:rsidRPr="0022794F">
      <w:rPr>
        <w:rFonts w:ascii="Calibri" w:hAnsi="Calibri"/>
        <w:i/>
        <w:sz w:val="20"/>
        <w:szCs w:val="20"/>
      </w:rPr>
      <w:t xml:space="preserve"> </w:t>
    </w:r>
    <w:r>
      <w:rPr>
        <w:rFonts w:ascii="Calibri" w:hAnsi="Calibri"/>
        <w:i/>
        <w:sz w:val="20"/>
        <w:szCs w:val="20"/>
      </w:rPr>
      <w:t>System, Inc.</w:t>
    </w:r>
    <w:r w:rsidRPr="0022794F">
      <w:rPr>
        <w:rFonts w:ascii="Calibri" w:hAnsi="Calibri"/>
        <w:i/>
        <w:sz w:val="20"/>
        <w:szCs w:val="20"/>
      </w:rPr>
      <w:tab/>
      <w:t xml:space="preserve">Page </w:t>
    </w:r>
    <w:r w:rsidR="00993B73" w:rsidRPr="0022794F">
      <w:rPr>
        <w:rFonts w:ascii="Calibri" w:hAnsi="Calibri"/>
        <w:i/>
        <w:sz w:val="20"/>
        <w:szCs w:val="20"/>
      </w:rPr>
      <w:fldChar w:fldCharType="begin"/>
    </w:r>
    <w:r w:rsidRPr="0022794F">
      <w:rPr>
        <w:rFonts w:ascii="Calibri" w:hAnsi="Calibri"/>
        <w:i/>
        <w:sz w:val="20"/>
        <w:szCs w:val="20"/>
      </w:rPr>
      <w:instrText xml:space="preserve"> PAGE </w:instrText>
    </w:r>
    <w:r w:rsidR="00993B73" w:rsidRPr="0022794F">
      <w:rPr>
        <w:rFonts w:ascii="Calibri" w:hAnsi="Calibri"/>
        <w:i/>
        <w:sz w:val="20"/>
        <w:szCs w:val="20"/>
      </w:rPr>
      <w:fldChar w:fldCharType="separate"/>
    </w:r>
    <w:r>
      <w:rPr>
        <w:rFonts w:ascii="Calibri" w:hAnsi="Calibri"/>
        <w:i/>
        <w:noProof/>
        <w:sz w:val="20"/>
        <w:szCs w:val="20"/>
      </w:rPr>
      <w:t>1</w:t>
    </w:r>
    <w:r w:rsidR="00993B73" w:rsidRPr="0022794F">
      <w:rPr>
        <w:rFonts w:ascii="Calibri" w:hAnsi="Calibri"/>
        <w:i/>
        <w:sz w:val="20"/>
        <w:szCs w:val="20"/>
      </w:rPr>
      <w:fldChar w:fldCharType="end"/>
    </w:r>
    <w:r w:rsidRPr="0022794F">
      <w:rPr>
        <w:rFonts w:ascii="Calibri" w:hAnsi="Calibri"/>
        <w:i/>
        <w:sz w:val="20"/>
        <w:szCs w:val="20"/>
      </w:rPr>
      <w:t xml:space="preserve"> of </w:t>
    </w:r>
    <w:r w:rsidR="00993B73" w:rsidRPr="0022794F">
      <w:rPr>
        <w:rFonts w:ascii="Calibri" w:hAnsi="Calibri"/>
        <w:i/>
        <w:sz w:val="20"/>
        <w:szCs w:val="20"/>
      </w:rPr>
      <w:fldChar w:fldCharType="begin"/>
    </w:r>
    <w:r w:rsidRPr="0022794F">
      <w:rPr>
        <w:rFonts w:ascii="Calibri" w:hAnsi="Calibri"/>
        <w:i/>
        <w:sz w:val="20"/>
        <w:szCs w:val="20"/>
      </w:rPr>
      <w:instrText xml:space="preserve"> NUMPAGES  </w:instrText>
    </w:r>
    <w:r w:rsidR="00993B73" w:rsidRPr="0022794F">
      <w:rPr>
        <w:rFonts w:ascii="Calibri" w:hAnsi="Calibri"/>
        <w:i/>
        <w:sz w:val="20"/>
        <w:szCs w:val="20"/>
      </w:rPr>
      <w:fldChar w:fldCharType="separate"/>
    </w:r>
    <w:r w:rsidR="00B86E42">
      <w:rPr>
        <w:rFonts w:ascii="Calibri" w:hAnsi="Calibri"/>
        <w:i/>
        <w:noProof/>
        <w:sz w:val="20"/>
        <w:szCs w:val="20"/>
      </w:rPr>
      <w:t>1</w:t>
    </w:r>
    <w:r w:rsidR="00993B73" w:rsidRPr="0022794F">
      <w:rPr>
        <w:rFonts w:ascii="Calibri" w:hAnsi="Calibri"/>
        <w:i/>
        <w:sz w:val="20"/>
        <w:szCs w:val="20"/>
      </w:rPr>
      <w:fldChar w:fldCharType="end"/>
    </w:r>
    <w:r w:rsidRPr="0047599C">
      <w:rPr>
        <w:rFonts w:ascii="Calibri" w:hAnsi="Calibri"/>
        <w:i/>
        <w:sz w:val="20"/>
        <w:szCs w:val="20"/>
      </w:rPr>
      <w:tab/>
    </w:r>
    <w:bookmarkEnd w:id="2"/>
    <w:bookmarkEnd w:id="3"/>
    <w:r>
      <w:rPr>
        <w:rFonts w:ascii="Calibri" w:hAnsi="Calibri"/>
        <w:i/>
        <w:sz w:val="20"/>
        <w:szCs w:val="20"/>
      </w:rPr>
      <w:t>March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C8E87" w14:textId="77777777" w:rsidR="00E81C1E" w:rsidRDefault="00E81C1E">
      <w:r>
        <w:separator/>
      </w:r>
    </w:p>
  </w:footnote>
  <w:footnote w:type="continuationSeparator" w:id="0">
    <w:p w14:paraId="4CA5DEA2" w14:textId="77777777" w:rsidR="00E81C1E" w:rsidRDefault="00E8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70" w:type="dxa"/>
      <w:tblInd w:w="-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0"/>
      <w:gridCol w:w="5310"/>
    </w:tblGrid>
    <w:tr w:rsidR="00255435" w14:paraId="5D324B21" w14:textId="77777777" w:rsidTr="007B38D6">
      <w:tc>
        <w:tcPr>
          <w:tcW w:w="5760" w:type="dxa"/>
        </w:tcPr>
        <w:p w14:paraId="063D8A4E" w14:textId="7B722D84" w:rsidR="00255435" w:rsidRDefault="00255435" w:rsidP="005F0E99">
          <w:pPr>
            <w:rPr>
              <w:rFonts w:asciiTheme="minorHAnsi" w:hAnsiTheme="minorHAnsi"/>
              <w:b/>
              <w:sz w:val="32"/>
              <w:szCs w:val="28"/>
            </w:rPr>
          </w:pPr>
          <w:r>
            <w:rPr>
              <w:rFonts w:asciiTheme="minorHAnsi" w:hAnsiTheme="minorHAnsi"/>
              <w:b/>
              <w:noProof/>
              <w:sz w:val="32"/>
              <w:szCs w:val="28"/>
            </w:rPr>
            <w:drawing>
              <wp:inline distT="0" distB="0" distL="0" distR="0" wp14:anchorId="664921FA" wp14:editId="5AC87072">
                <wp:extent cx="3097341" cy="434714"/>
                <wp:effectExtent l="0" t="0" r="190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ERIS_Empty_Banner_Pantone-1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0251" cy="439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0" w:type="dxa"/>
          <w:vAlign w:val="center"/>
        </w:tcPr>
        <w:p w14:paraId="01EF879D" w14:textId="0F11ECD1" w:rsidR="00AF4B8E" w:rsidRPr="00AF4B8E" w:rsidRDefault="00255435" w:rsidP="00AF4B8E">
          <w:pPr>
            <w:rPr>
              <w:rFonts w:asciiTheme="minorHAnsi" w:hAnsiTheme="minorHAnsi" w:cstheme="minorHAnsi"/>
              <w:b/>
              <w:color w:val="7030A0"/>
              <w:sz w:val="32"/>
            </w:rPr>
          </w:pPr>
          <w:proofErr w:type="spellStart"/>
          <w:r>
            <w:rPr>
              <w:rFonts w:asciiTheme="minorHAnsi" w:hAnsiTheme="minorHAnsi" w:cstheme="minorHAnsi"/>
              <w:b/>
              <w:color w:val="7030A0"/>
              <w:sz w:val="36"/>
              <w:szCs w:val="36"/>
            </w:rPr>
            <w:t>LabArchives</w:t>
          </w:r>
          <w:proofErr w:type="spellEnd"/>
          <w:r w:rsidR="008D785A">
            <w:rPr>
              <w:rFonts w:asciiTheme="minorHAnsi" w:hAnsiTheme="minorHAnsi" w:cstheme="minorHAnsi"/>
              <w:b/>
              <w:color w:val="7030A0"/>
              <w:sz w:val="36"/>
              <w:szCs w:val="36"/>
            </w:rPr>
            <w:t>:</w:t>
          </w:r>
          <w:r w:rsidR="00357D9D">
            <w:rPr>
              <w:rFonts w:asciiTheme="minorHAnsi" w:hAnsiTheme="minorHAnsi" w:cstheme="minorHAnsi"/>
              <w:b/>
              <w:color w:val="7030A0"/>
              <w:sz w:val="36"/>
              <w:szCs w:val="36"/>
            </w:rPr>
            <w:t xml:space="preserve"> Clinical Research</w:t>
          </w:r>
          <w:r w:rsidR="00AF4B8E">
            <w:rPr>
              <w:rFonts w:asciiTheme="minorHAnsi" w:hAnsiTheme="minorHAnsi" w:cstheme="minorHAnsi"/>
              <w:b/>
              <w:color w:val="7030A0"/>
              <w:sz w:val="32"/>
            </w:rPr>
            <w:br/>
          </w:r>
          <w:r w:rsidR="00AF4B8E" w:rsidRPr="00AF4B8E">
            <w:rPr>
              <w:rFonts w:asciiTheme="minorHAnsi" w:hAnsiTheme="minorHAnsi" w:cstheme="minorHAnsi"/>
              <w:color w:val="7030A0"/>
            </w:rPr>
            <w:t>rc.partners.org/</w:t>
          </w:r>
          <w:proofErr w:type="spellStart"/>
          <w:r w:rsidR="00AF4B8E" w:rsidRPr="00AF4B8E">
            <w:rPr>
              <w:rFonts w:asciiTheme="minorHAnsi" w:hAnsiTheme="minorHAnsi" w:cstheme="minorHAnsi"/>
              <w:color w:val="7030A0"/>
            </w:rPr>
            <w:t>eln</w:t>
          </w:r>
          <w:proofErr w:type="spellEnd"/>
        </w:p>
      </w:tc>
    </w:tr>
  </w:tbl>
  <w:p w14:paraId="2034D263" w14:textId="2B7B502C" w:rsidR="00C075D1" w:rsidRPr="007B38D6" w:rsidRDefault="007B38D6" w:rsidP="007B38D6">
    <w:pPr>
      <w:spacing w:before="60"/>
      <w:jc w:val="center"/>
      <w:rPr>
        <w:rFonts w:asciiTheme="minorHAnsi" w:hAnsiTheme="minorHAnsi" w:cstheme="minorHAnsi"/>
        <w:sz w:val="12"/>
        <w:szCs w:val="12"/>
      </w:rPr>
    </w:pPr>
    <w:proofErr w:type="spellStart"/>
    <w:r w:rsidRPr="007B38D6">
      <w:rPr>
        <w:rFonts w:asciiTheme="minorHAnsi" w:hAnsiTheme="minorHAnsi" w:cstheme="minorHAnsi"/>
        <w:sz w:val="20"/>
        <w:szCs w:val="20"/>
      </w:rPr>
      <w:t>LabArchives</w:t>
    </w:r>
    <w:proofErr w:type="spellEnd"/>
    <w:r w:rsidRPr="007B38D6">
      <w:rPr>
        <w:rFonts w:asciiTheme="minorHAnsi" w:hAnsiTheme="minorHAnsi" w:cstheme="minorHAnsi"/>
        <w:sz w:val="20"/>
        <w:szCs w:val="20"/>
      </w:rPr>
      <w:t xml:space="preserve"> is designed for organizing, documenting, and sharing research data with teams, departments, and collaborators.</w:t>
    </w:r>
    <w:r w:rsidR="005F0E99" w:rsidRPr="005F0E99">
      <w:rPr>
        <w:rFonts w:asciiTheme="minorHAnsi" w:hAnsiTheme="minorHAnsi" w:cstheme="minorHAnsi"/>
        <w:b/>
        <w:color w:val="0070C0"/>
        <w:sz w:val="16"/>
        <w:szCs w:val="16"/>
      </w:rPr>
      <w:br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9C8"/>
    <w:multiLevelType w:val="hybridMultilevel"/>
    <w:tmpl w:val="B276C82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0D23664"/>
    <w:multiLevelType w:val="hybridMultilevel"/>
    <w:tmpl w:val="BF2EE5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F208CA"/>
    <w:multiLevelType w:val="hybridMultilevel"/>
    <w:tmpl w:val="C43A5E8E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71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2406584"/>
    <w:multiLevelType w:val="hybridMultilevel"/>
    <w:tmpl w:val="908CC6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33E5B32"/>
    <w:multiLevelType w:val="hybridMultilevel"/>
    <w:tmpl w:val="8A543E0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7635F64"/>
    <w:multiLevelType w:val="hybridMultilevel"/>
    <w:tmpl w:val="A5648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52A4D"/>
    <w:multiLevelType w:val="hybridMultilevel"/>
    <w:tmpl w:val="163411B0"/>
    <w:lvl w:ilvl="0" w:tplc="247C11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E73AA"/>
    <w:multiLevelType w:val="hybridMultilevel"/>
    <w:tmpl w:val="138E8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087C6F"/>
    <w:multiLevelType w:val="hybridMultilevel"/>
    <w:tmpl w:val="2BD4F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22AAD"/>
    <w:multiLevelType w:val="hybridMultilevel"/>
    <w:tmpl w:val="CE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E6B4F"/>
    <w:multiLevelType w:val="hybridMultilevel"/>
    <w:tmpl w:val="FEFE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72E48"/>
    <w:multiLevelType w:val="multilevel"/>
    <w:tmpl w:val="7AC8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FD6990"/>
    <w:multiLevelType w:val="hybridMultilevel"/>
    <w:tmpl w:val="3230EA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162E9"/>
    <w:multiLevelType w:val="hybridMultilevel"/>
    <w:tmpl w:val="93686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5742DE"/>
    <w:multiLevelType w:val="hybridMultilevel"/>
    <w:tmpl w:val="E64A62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A756B1"/>
    <w:multiLevelType w:val="hybridMultilevel"/>
    <w:tmpl w:val="3F4C9D44"/>
    <w:lvl w:ilvl="0" w:tplc="0409000D">
      <w:start w:val="1"/>
      <w:numFmt w:val="bullet"/>
      <w:lvlText w:val=""/>
      <w:lvlJc w:val="left"/>
      <w:pPr>
        <w:ind w:left="3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16" w15:restartNumberingAfterBreak="0">
    <w:nsid w:val="53441C4B"/>
    <w:multiLevelType w:val="hybridMultilevel"/>
    <w:tmpl w:val="8AD0D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E7E1A"/>
    <w:multiLevelType w:val="hybridMultilevel"/>
    <w:tmpl w:val="20BA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A2754"/>
    <w:multiLevelType w:val="hybridMultilevel"/>
    <w:tmpl w:val="2CCCDF0C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65DF7841"/>
    <w:multiLevelType w:val="hybridMultilevel"/>
    <w:tmpl w:val="3072DB0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995E286C">
      <w:start w:val="1"/>
      <w:numFmt w:val="decimal"/>
      <w:lvlText w:val="%4."/>
      <w:lvlJc w:val="left"/>
      <w:pPr>
        <w:ind w:left="315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7FE4D66"/>
    <w:multiLevelType w:val="hybridMultilevel"/>
    <w:tmpl w:val="05F61C2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6889297C"/>
    <w:multiLevelType w:val="hybridMultilevel"/>
    <w:tmpl w:val="A46C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227AE5"/>
    <w:multiLevelType w:val="hybridMultilevel"/>
    <w:tmpl w:val="CFBC04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E4E7C"/>
    <w:multiLevelType w:val="hybridMultilevel"/>
    <w:tmpl w:val="4F30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73D12"/>
    <w:multiLevelType w:val="hybridMultilevel"/>
    <w:tmpl w:val="2ABCC37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0D">
      <w:start w:val="1"/>
      <w:numFmt w:val="bullet"/>
      <w:lvlText w:val=""/>
      <w:lvlJc w:val="left"/>
      <w:pPr>
        <w:ind w:left="387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7"/>
  </w:num>
  <w:num w:numId="5">
    <w:abstractNumId w:val="8"/>
  </w:num>
  <w:num w:numId="6">
    <w:abstractNumId w:val="4"/>
  </w:num>
  <w:num w:numId="7">
    <w:abstractNumId w:val="19"/>
  </w:num>
  <w:num w:numId="8">
    <w:abstractNumId w:val="7"/>
  </w:num>
  <w:num w:numId="9">
    <w:abstractNumId w:val="3"/>
  </w:num>
  <w:num w:numId="10">
    <w:abstractNumId w:val="24"/>
  </w:num>
  <w:num w:numId="11">
    <w:abstractNumId w:val="15"/>
  </w:num>
  <w:num w:numId="12">
    <w:abstractNumId w:val="22"/>
  </w:num>
  <w:num w:numId="13">
    <w:abstractNumId w:val="1"/>
  </w:num>
  <w:num w:numId="14">
    <w:abstractNumId w:val="18"/>
  </w:num>
  <w:num w:numId="15">
    <w:abstractNumId w:val="2"/>
  </w:num>
  <w:num w:numId="16">
    <w:abstractNumId w:val="14"/>
  </w:num>
  <w:num w:numId="17">
    <w:abstractNumId w:val="20"/>
  </w:num>
  <w:num w:numId="18">
    <w:abstractNumId w:val="5"/>
  </w:num>
  <w:num w:numId="19">
    <w:abstractNumId w:val="16"/>
  </w:num>
  <w:num w:numId="20">
    <w:abstractNumId w:val="23"/>
  </w:num>
  <w:num w:numId="21">
    <w:abstractNumId w:val="21"/>
  </w:num>
  <w:num w:numId="22">
    <w:abstractNumId w:val="9"/>
  </w:num>
  <w:num w:numId="23">
    <w:abstractNumId w:val="0"/>
  </w:num>
  <w:num w:numId="24">
    <w:abstractNumId w:val="11"/>
  </w:num>
  <w:num w:numId="2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alignBordersAndEdg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CB"/>
    <w:rsid w:val="00001280"/>
    <w:rsid w:val="00002F20"/>
    <w:rsid w:val="00006945"/>
    <w:rsid w:val="0001001E"/>
    <w:rsid w:val="00011EA0"/>
    <w:rsid w:val="000133C9"/>
    <w:rsid w:val="00013C4B"/>
    <w:rsid w:val="00013FCF"/>
    <w:rsid w:val="00014AF2"/>
    <w:rsid w:val="00016C26"/>
    <w:rsid w:val="0002268A"/>
    <w:rsid w:val="00022ACF"/>
    <w:rsid w:val="000238A4"/>
    <w:rsid w:val="0002475C"/>
    <w:rsid w:val="00025F6B"/>
    <w:rsid w:val="00032FE9"/>
    <w:rsid w:val="00033878"/>
    <w:rsid w:val="00033C48"/>
    <w:rsid w:val="00034818"/>
    <w:rsid w:val="00035AD2"/>
    <w:rsid w:val="00035EE2"/>
    <w:rsid w:val="000406E9"/>
    <w:rsid w:val="0004206D"/>
    <w:rsid w:val="00045387"/>
    <w:rsid w:val="000465F5"/>
    <w:rsid w:val="00047699"/>
    <w:rsid w:val="00050D31"/>
    <w:rsid w:val="00050FA7"/>
    <w:rsid w:val="0005304F"/>
    <w:rsid w:val="00053639"/>
    <w:rsid w:val="00061B8C"/>
    <w:rsid w:val="000621FD"/>
    <w:rsid w:val="000623A1"/>
    <w:rsid w:val="000672D3"/>
    <w:rsid w:val="00075C4E"/>
    <w:rsid w:val="00076778"/>
    <w:rsid w:val="00076BFC"/>
    <w:rsid w:val="00076CB2"/>
    <w:rsid w:val="00082DA7"/>
    <w:rsid w:val="00082F02"/>
    <w:rsid w:val="000877A6"/>
    <w:rsid w:val="000902A5"/>
    <w:rsid w:val="00096018"/>
    <w:rsid w:val="00097362"/>
    <w:rsid w:val="00097822"/>
    <w:rsid w:val="000A0A98"/>
    <w:rsid w:val="000A227D"/>
    <w:rsid w:val="000A2D0E"/>
    <w:rsid w:val="000A43D9"/>
    <w:rsid w:val="000A58A0"/>
    <w:rsid w:val="000B0A56"/>
    <w:rsid w:val="000B2195"/>
    <w:rsid w:val="000B3263"/>
    <w:rsid w:val="000B6119"/>
    <w:rsid w:val="000B6286"/>
    <w:rsid w:val="000C1A8F"/>
    <w:rsid w:val="000C2972"/>
    <w:rsid w:val="000C523B"/>
    <w:rsid w:val="000C6F48"/>
    <w:rsid w:val="000C7D27"/>
    <w:rsid w:val="000D0478"/>
    <w:rsid w:val="000D305F"/>
    <w:rsid w:val="000D3BA7"/>
    <w:rsid w:val="000D4B3D"/>
    <w:rsid w:val="000E17E8"/>
    <w:rsid w:val="000E1927"/>
    <w:rsid w:val="000E73A4"/>
    <w:rsid w:val="000F2F2B"/>
    <w:rsid w:val="000F600C"/>
    <w:rsid w:val="000F63F1"/>
    <w:rsid w:val="000F645B"/>
    <w:rsid w:val="000F6743"/>
    <w:rsid w:val="000F79CE"/>
    <w:rsid w:val="00104235"/>
    <w:rsid w:val="00104B54"/>
    <w:rsid w:val="00106C30"/>
    <w:rsid w:val="001073DA"/>
    <w:rsid w:val="00107E03"/>
    <w:rsid w:val="00110954"/>
    <w:rsid w:val="001142B9"/>
    <w:rsid w:val="00114A7E"/>
    <w:rsid w:val="001150B4"/>
    <w:rsid w:val="001165D0"/>
    <w:rsid w:val="001210F4"/>
    <w:rsid w:val="00123C3C"/>
    <w:rsid w:val="00124A0E"/>
    <w:rsid w:val="00125358"/>
    <w:rsid w:val="001267EC"/>
    <w:rsid w:val="001277BF"/>
    <w:rsid w:val="001313D0"/>
    <w:rsid w:val="001317E5"/>
    <w:rsid w:val="00133C62"/>
    <w:rsid w:val="001356A5"/>
    <w:rsid w:val="00137916"/>
    <w:rsid w:val="0014040F"/>
    <w:rsid w:val="001417E1"/>
    <w:rsid w:val="00142908"/>
    <w:rsid w:val="00142E5E"/>
    <w:rsid w:val="00143036"/>
    <w:rsid w:val="001433C1"/>
    <w:rsid w:val="00146F8A"/>
    <w:rsid w:val="00146FD0"/>
    <w:rsid w:val="00150010"/>
    <w:rsid w:val="00150D74"/>
    <w:rsid w:val="001516FE"/>
    <w:rsid w:val="00154B39"/>
    <w:rsid w:val="00154F16"/>
    <w:rsid w:val="00155003"/>
    <w:rsid w:val="00155DDA"/>
    <w:rsid w:val="00161BF3"/>
    <w:rsid w:val="00165D44"/>
    <w:rsid w:val="001664CC"/>
    <w:rsid w:val="001730AB"/>
    <w:rsid w:val="00174236"/>
    <w:rsid w:val="00174E6C"/>
    <w:rsid w:val="0017683B"/>
    <w:rsid w:val="001774C4"/>
    <w:rsid w:val="00177E9E"/>
    <w:rsid w:val="001809C0"/>
    <w:rsid w:val="00180CFE"/>
    <w:rsid w:val="0018414F"/>
    <w:rsid w:val="00187D6F"/>
    <w:rsid w:val="00193375"/>
    <w:rsid w:val="00194B05"/>
    <w:rsid w:val="001A085F"/>
    <w:rsid w:val="001A0BC8"/>
    <w:rsid w:val="001A1407"/>
    <w:rsid w:val="001A3EAC"/>
    <w:rsid w:val="001A4B99"/>
    <w:rsid w:val="001B10C1"/>
    <w:rsid w:val="001B12B0"/>
    <w:rsid w:val="001B3F75"/>
    <w:rsid w:val="001B7747"/>
    <w:rsid w:val="001B7C95"/>
    <w:rsid w:val="001C1C9A"/>
    <w:rsid w:val="001D14C6"/>
    <w:rsid w:val="001D3BCC"/>
    <w:rsid w:val="001D454A"/>
    <w:rsid w:val="001D4D7C"/>
    <w:rsid w:val="001D4D9B"/>
    <w:rsid w:val="001D6E20"/>
    <w:rsid w:val="001E1875"/>
    <w:rsid w:val="001E29E5"/>
    <w:rsid w:val="001E627C"/>
    <w:rsid w:val="00201997"/>
    <w:rsid w:val="00204376"/>
    <w:rsid w:val="002048CE"/>
    <w:rsid w:val="00207904"/>
    <w:rsid w:val="00207AB9"/>
    <w:rsid w:val="002106F9"/>
    <w:rsid w:val="00211282"/>
    <w:rsid w:val="00214DBC"/>
    <w:rsid w:val="00217C77"/>
    <w:rsid w:val="00221A66"/>
    <w:rsid w:val="00223DE8"/>
    <w:rsid w:val="002247C4"/>
    <w:rsid w:val="002249EA"/>
    <w:rsid w:val="00224EA8"/>
    <w:rsid w:val="00225193"/>
    <w:rsid w:val="00225817"/>
    <w:rsid w:val="0022691A"/>
    <w:rsid w:val="0022794F"/>
    <w:rsid w:val="0023048E"/>
    <w:rsid w:val="00231A32"/>
    <w:rsid w:val="00232E64"/>
    <w:rsid w:val="00233118"/>
    <w:rsid w:val="0023397B"/>
    <w:rsid w:val="0023716C"/>
    <w:rsid w:val="00237F75"/>
    <w:rsid w:val="002408ED"/>
    <w:rsid w:val="002415EF"/>
    <w:rsid w:val="00241960"/>
    <w:rsid w:val="00242EFA"/>
    <w:rsid w:val="002459FE"/>
    <w:rsid w:val="0024726F"/>
    <w:rsid w:val="00252A08"/>
    <w:rsid w:val="00255435"/>
    <w:rsid w:val="00255675"/>
    <w:rsid w:val="002570C7"/>
    <w:rsid w:val="00260F08"/>
    <w:rsid w:val="00261660"/>
    <w:rsid w:val="00261899"/>
    <w:rsid w:val="00265CB0"/>
    <w:rsid w:val="002660B8"/>
    <w:rsid w:val="00267D2F"/>
    <w:rsid w:val="00271904"/>
    <w:rsid w:val="00272286"/>
    <w:rsid w:val="002729FA"/>
    <w:rsid w:val="00272A8C"/>
    <w:rsid w:val="00273DA6"/>
    <w:rsid w:val="0027604D"/>
    <w:rsid w:val="002765CC"/>
    <w:rsid w:val="00280085"/>
    <w:rsid w:val="00281A1C"/>
    <w:rsid w:val="00281AF4"/>
    <w:rsid w:val="00285E1A"/>
    <w:rsid w:val="00286609"/>
    <w:rsid w:val="002875AA"/>
    <w:rsid w:val="00290C85"/>
    <w:rsid w:val="00291DAA"/>
    <w:rsid w:val="00292714"/>
    <w:rsid w:val="00293B8C"/>
    <w:rsid w:val="0029526B"/>
    <w:rsid w:val="002961D4"/>
    <w:rsid w:val="002978C8"/>
    <w:rsid w:val="002A0864"/>
    <w:rsid w:val="002A36DA"/>
    <w:rsid w:val="002A599F"/>
    <w:rsid w:val="002A5B98"/>
    <w:rsid w:val="002B395D"/>
    <w:rsid w:val="002C2FD9"/>
    <w:rsid w:val="002C3B43"/>
    <w:rsid w:val="002C4BA8"/>
    <w:rsid w:val="002C5FD7"/>
    <w:rsid w:val="002D07BC"/>
    <w:rsid w:val="002D162C"/>
    <w:rsid w:val="002D1DBB"/>
    <w:rsid w:val="002D504B"/>
    <w:rsid w:val="002D5B5F"/>
    <w:rsid w:val="002E09D4"/>
    <w:rsid w:val="002E39F6"/>
    <w:rsid w:val="002E3FDB"/>
    <w:rsid w:val="002F11F3"/>
    <w:rsid w:val="002F3017"/>
    <w:rsid w:val="002F4BC3"/>
    <w:rsid w:val="002F55D5"/>
    <w:rsid w:val="002F6188"/>
    <w:rsid w:val="002F67BB"/>
    <w:rsid w:val="002F7EB6"/>
    <w:rsid w:val="00306F36"/>
    <w:rsid w:val="003072CF"/>
    <w:rsid w:val="003113DF"/>
    <w:rsid w:val="0031713D"/>
    <w:rsid w:val="003179F9"/>
    <w:rsid w:val="00322D76"/>
    <w:rsid w:val="00332EE0"/>
    <w:rsid w:val="0033326C"/>
    <w:rsid w:val="0034019D"/>
    <w:rsid w:val="0034580E"/>
    <w:rsid w:val="003529AB"/>
    <w:rsid w:val="00354199"/>
    <w:rsid w:val="003547E4"/>
    <w:rsid w:val="00355AD8"/>
    <w:rsid w:val="003561B5"/>
    <w:rsid w:val="00356FA9"/>
    <w:rsid w:val="00357D9D"/>
    <w:rsid w:val="003645AD"/>
    <w:rsid w:val="0036473E"/>
    <w:rsid w:val="00365F18"/>
    <w:rsid w:val="00366BAF"/>
    <w:rsid w:val="00366DA6"/>
    <w:rsid w:val="003732FB"/>
    <w:rsid w:val="00374694"/>
    <w:rsid w:val="0037679A"/>
    <w:rsid w:val="003775E7"/>
    <w:rsid w:val="00380FA3"/>
    <w:rsid w:val="003827C8"/>
    <w:rsid w:val="00383581"/>
    <w:rsid w:val="00386499"/>
    <w:rsid w:val="0038772B"/>
    <w:rsid w:val="003901E4"/>
    <w:rsid w:val="00391685"/>
    <w:rsid w:val="00392431"/>
    <w:rsid w:val="0039295B"/>
    <w:rsid w:val="00393421"/>
    <w:rsid w:val="003969FD"/>
    <w:rsid w:val="003A0707"/>
    <w:rsid w:val="003A09EF"/>
    <w:rsid w:val="003A2CD4"/>
    <w:rsid w:val="003A4D11"/>
    <w:rsid w:val="003A7896"/>
    <w:rsid w:val="003B0628"/>
    <w:rsid w:val="003B1515"/>
    <w:rsid w:val="003B22F1"/>
    <w:rsid w:val="003B2B72"/>
    <w:rsid w:val="003B46DB"/>
    <w:rsid w:val="003B645A"/>
    <w:rsid w:val="003B6D5D"/>
    <w:rsid w:val="003C0A69"/>
    <w:rsid w:val="003C3532"/>
    <w:rsid w:val="003C4D75"/>
    <w:rsid w:val="003C5BFC"/>
    <w:rsid w:val="003C6F5D"/>
    <w:rsid w:val="003C7069"/>
    <w:rsid w:val="003C7266"/>
    <w:rsid w:val="003C72B0"/>
    <w:rsid w:val="003D2EF3"/>
    <w:rsid w:val="003D3B25"/>
    <w:rsid w:val="003E1B6D"/>
    <w:rsid w:val="003E4498"/>
    <w:rsid w:val="003E475D"/>
    <w:rsid w:val="003E7BB4"/>
    <w:rsid w:val="003F5635"/>
    <w:rsid w:val="003F57F2"/>
    <w:rsid w:val="003F670C"/>
    <w:rsid w:val="004002CC"/>
    <w:rsid w:val="00401B37"/>
    <w:rsid w:val="004033AD"/>
    <w:rsid w:val="00407496"/>
    <w:rsid w:val="00410718"/>
    <w:rsid w:val="0041193F"/>
    <w:rsid w:val="00412100"/>
    <w:rsid w:val="00413A4A"/>
    <w:rsid w:val="00414B45"/>
    <w:rsid w:val="00414F2A"/>
    <w:rsid w:val="0042038F"/>
    <w:rsid w:val="00422C68"/>
    <w:rsid w:val="004279DF"/>
    <w:rsid w:val="004350C2"/>
    <w:rsid w:val="0043543E"/>
    <w:rsid w:val="004356A8"/>
    <w:rsid w:val="00440156"/>
    <w:rsid w:val="00441B18"/>
    <w:rsid w:val="00444B6A"/>
    <w:rsid w:val="004503A3"/>
    <w:rsid w:val="00451577"/>
    <w:rsid w:val="00453872"/>
    <w:rsid w:val="0045712A"/>
    <w:rsid w:val="004571F4"/>
    <w:rsid w:val="00463548"/>
    <w:rsid w:val="004651EA"/>
    <w:rsid w:val="004663E5"/>
    <w:rsid w:val="00466F4D"/>
    <w:rsid w:val="0046728E"/>
    <w:rsid w:val="00467EE0"/>
    <w:rsid w:val="00471441"/>
    <w:rsid w:val="004747C3"/>
    <w:rsid w:val="00474FD6"/>
    <w:rsid w:val="00475683"/>
    <w:rsid w:val="0047599C"/>
    <w:rsid w:val="0048045F"/>
    <w:rsid w:val="00480F2F"/>
    <w:rsid w:val="00484231"/>
    <w:rsid w:val="00487777"/>
    <w:rsid w:val="00494A0C"/>
    <w:rsid w:val="00494F2D"/>
    <w:rsid w:val="00495E22"/>
    <w:rsid w:val="004A13A5"/>
    <w:rsid w:val="004A16A3"/>
    <w:rsid w:val="004A344E"/>
    <w:rsid w:val="004A4218"/>
    <w:rsid w:val="004B1037"/>
    <w:rsid w:val="004B3183"/>
    <w:rsid w:val="004B3600"/>
    <w:rsid w:val="004C21A6"/>
    <w:rsid w:val="004C4E64"/>
    <w:rsid w:val="004C5DEA"/>
    <w:rsid w:val="004C7289"/>
    <w:rsid w:val="004D3B1D"/>
    <w:rsid w:val="004D3C27"/>
    <w:rsid w:val="004D4980"/>
    <w:rsid w:val="004D68FC"/>
    <w:rsid w:val="004E0A32"/>
    <w:rsid w:val="004E1E45"/>
    <w:rsid w:val="004E2F77"/>
    <w:rsid w:val="004E3319"/>
    <w:rsid w:val="004E4E04"/>
    <w:rsid w:val="004F4E5B"/>
    <w:rsid w:val="004F53BB"/>
    <w:rsid w:val="004F65BC"/>
    <w:rsid w:val="004F7699"/>
    <w:rsid w:val="005006DE"/>
    <w:rsid w:val="00501ED8"/>
    <w:rsid w:val="0050268E"/>
    <w:rsid w:val="00502E7C"/>
    <w:rsid w:val="0050330E"/>
    <w:rsid w:val="005055AF"/>
    <w:rsid w:val="00505A28"/>
    <w:rsid w:val="00510A49"/>
    <w:rsid w:val="00511365"/>
    <w:rsid w:val="0051470B"/>
    <w:rsid w:val="00514D49"/>
    <w:rsid w:val="00515B51"/>
    <w:rsid w:val="00521F52"/>
    <w:rsid w:val="00522DF5"/>
    <w:rsid w:val="00524B2E"/>
    <w:rsid w:val="0052584B"/>
    <w:rsid w:val="0052644C"/>
    <w:rsid w:val="005268CE"/>
    <w:rsid w:val="00530EA5"/>
    <w:rsid w:val="005319DE"/>
    <w:rsid w:val="00531B17"/>
    <w:rsid w:val="00532609"/>
    <w:rsid w:val="00533C20"/>
    <w:rsid w:val="005352CC"/>
    <w:rsid w:val="005354AB"/>
    <w:rsid w:val="005356DF"/>
    <w:rsid w:val="00540CE4"/>
    <w:rsid w:val="0054222D"/>
    <w:rsid w:val="0054448B"/>
    <w:rsid w:val="00545655"/>
    <w:rsid w:val="005458FF"/>
    <w:rsid w:val="0054633B"/>
    <w:rsid w:val="005469E0"/>
    <w:rsid w:val="005473C7"/>
    <w:rsid w:val="00551035"/>
    <w:rsid w:val="00551630"/>
    <w:rsid w:val="005521B9"/>
    <w:rsid w:val="00553A38"/>
    <w:rsid w:val="005553D6"/>
    <w:rsid w:val="00557BDA"/>
    <w:rsid w:val="00557DBC"/>
    <w:rsid w:val="00560EAB"/>
    <w:rsid w:val="0056231B"/>
    <w:rsid w:val="00562651"/>
    <w:rsid w:val="00562D53"/>
    <w:rsid w:val="0057379B"/>
    <w:rsid w:val="00575656"/>
    <w:rsid w:val="0057700E"/>
    <w:rsid w:val="005834A8"/>
    <w:rsid w:val="0058421A"/>
    <w:rsid w:val="00586D1D"/>
    <w:rsid w:val="00586D8B"/>
    <w:rsid w:val="005902CA"/>
    <w:rsid w:val="005919EA"/>
    <w:rsid w:val="0059258C"/>
    <w:rsid w:val="00592EDA"/>
    <w:rsid w:val="00592F71"/>
    <w:rsid w:val="005934B3"/>
    <w:rsid w:val="005950E8"/>
    <w:rsid w:val="005958FF"/>
    <w:rsid w:val="0059647D"/>
    <w:rsid w:val="0059685C"/>
    <w:rsid w:val="00597B38"/>
    <w:rsid w:val="005A0C2E"/>
    <w:rsid w:val="005A2139"/>
    <w:rsid w:val="005A2283"/>
    <w:rsid w:val="005A22CF"/>
    <w:rsid w:val="005A2F13"/>
    <w:rsid w:val="005A4D7F"/>
    <w:rsid w:val="005A70D3"/>
    <w:rsid w:val="005A7750"/>
    <w:rsid w:val="005A7751"/>
    <w:rsid w:val="005B038A"/>
    <w:rsid w:val="005B2B17"/>
    <w:rsid w:val="005B2D9F"/>
    <w:rsid w:val="005B3641"/>
    <w:rsid w:val="005B695C"/>
    <w:rsid w:val="005B7481"/>
    <w:rsid w:val="005B770F"/>
    <w:rsid w:val="005C2678"/>
    <w:rsid w:val="005C3BC8"/>
    <w:rsid w:val="005C5EF1"/>
    <w:rsid w:val="005C6432"/>
    <w:rsid w:val="005C7BB3"/>
    <w:rsid w:val="005D0685"/>
    <w:rsid w:val="005D2973"/>
    <w:rsid w:val="005D434F"/>
    <w:rsid w:val="005D43D8"/>
    <w:rsid w:val="005D5280"/>
    <w:rsid w:val="005D5D01"/>
    <w:rsid w:val="005D655D"/>
    <w:rsid w:val="005D6863"/>
    <w:rsid w:val="005D7C6B"/>
    <w:rsid w:val="005E3721"/>
    <w:rsid w:val="005E6C82"/>
    <w:rsid w:val="005F01B9"/>
    <w:rsid w:val="005F0E99"/>
    <w:rsid w:val="005F1E27"/>
    <w:rsid w:val="005F2A33"/>
    <w:rsid w:val="005F7C36"/>
    <w:rsid w:val="00602C82"/>
    <w:rsid w:val="00603C97"/>
    <w:rsid w:val="00607481"/>
    <w:rsid w:val="00607D5C"/>
    <w:rsid w:val="00611DB0"/>
    <w:rsid w:val="006145A6"/>
    <w:rsid w:val="006153AA"/>
    <w:rsid w:val="00615EE3"/>
    <w:rsid w:val="00620EF8"/>
    <w:rsid w:val="0062214F"/>
    <w:rsid w:val="00623236"/>
    <w:rsid w:val="0062412D"/>
    <w:rsid w:val="006243D8"/>
    <w:rsid w:val="006250C3"/>
    <w:rsid w:val="00625A24"/>
    <w:rsid w:val="00626A64"/>
    <w:rsid w:val="00627AAF"/>
    <w:rsid w:val="0063039F"/>
    <w:rsid w:val="00632924"/>
    <w:rsid w:val="00632999"/>
    <w:rsid w:val="006329C1"/>
    <w:rsid w:val="00633D97"/>
    <w:rsid w:val="0063411F"/>
    <w:rsid w:val="00635DEA"/>
    <w:rsid w:val="00636222"/>
    <w:rsid w:val="00640EC2"/>
    <w:rsid w:val="006410AD"/>
    <w:rsid w:val="00642181"/>
    <w:rsid w:val="00643005"/>
    <w:rsid w:val="00643A6C"/>
    <w:rsid w:val="00644650"/>
    <w:rsid w:val="00646F01"/>
    <w:rsid w:val="00653039"/>
    <w:rsid w:val="00655089"/>
    <w:rsid w:val="00655EBB"/>
    <w:rsid w:val="006605AE"/>
    <w:rsid w:val="00662168"/>
    <w:rsid w:val="0066750E"/>
    <w:rsid w:val="00667C18"/>
    <w:rsid w:val="00670DBF"/>
    <w:rsid w:val="0067284D"/>
    <w:rsid w:val="00673A23"/>
    <w:rsid w:val="00673EA6"/>
    <w:rsid w:val="006803ED"/>
    <w:rsid w:val="0068277B"/>
    <w:rsid w:val="006833E0"/>
    <w:rsid w:val="0068723C"/>
    <w:rsid w:val="00687C6B"/>
    <w:rsid w:val="0069185A"/>
    <w:rsid w:val="00691F3E"/>
    <w:rsid w:val="00693DFE"/>
    <w:rsid w:val="00696288"/>
    <w:rsid w:val="0069645B"/>
    <w:rsid w:val="006969FF"/>
    <w:rsid w:val="00697B3F"/>
    <w:rsid w:val="006A0264"/>
    <w:rsid w:val="006A0B71"/>
    <w:rsid w:val="006A562B"/>
    <w:rsid w:val="006B2533"/>
    <w:rsid w:val="006B3A24"/>
    <w:rsid w:val="006B4B20"/>
    <w:rsid w:val="006B4B22"/>
    <w:rsid w:val="006B5082"/>
    <w:rsid w:val="006B52CB"/>
    <w:rsid w:val="006B7B71"/>
    <w:rsid w:val="006C33BB"/>
    <w:rsid w:val="006C38B9"/>
    <w:rsid w:val="006C42D8"/>
    <w:rsid w:val="006C555F"/>
    <w:rsid w:val="006C683D"/>
    <w:rsid w:val="006D018E"/>
    <w:rsid w:val="006D21A0"/>
    <w:rsid w:val="006D3B28"/>
    <w:rsid w:val="006D60AF"/>
    <w:rsid w:val="006E2847"/>
    <w:rsid w:val="006E3801"/>
    <w:rsid w:val="006E4599"/>
    <w:rsid w:val="006F017F"/>
    <w:rsid w:val="006F2CEB"/>
    <w:rsid w:val="006F3EBA"/>
    <w:rsid w:val="006F4797"/>
    <w:rsid w:val="006F5D3D"/>
    <w:rsid w:val="00700652"/>
    <w:rsid w:val="00704D81"/>
    <w:rsid w:val="00705AE8"/>
    <w:rsid w:val="007075AC"/>
    <w:rsid w:val="00711880"/>
    <w:rsid w:val="00711ACF"/>
    <w:rsid w:val="00711D0C"/>
    <w:rsid w:val="00714491"/>
    <w:rsid w:val="00716097"/>
    <w:rsid w:val="00716944"/>
    <w:rsid w:val="007169BA"/>
    <w:rsid w:val="00716B5C"/>
    <w:rsid w:val="00716CFF"/>
    <w:rsid w:val="00717A94"/>
    <w:rsid w:val="00723F82"/>
    <w:rsid w:val="00724579"/>
    <w:rsid w:val="007249BD"/>
    <w:rsid w:val="0072516B"/>
    <w:rsid w:val="00725CAB"/>
    <w:rsid w:val="00732336"/>
    <w:rsid w:val="00734C56"/>
    <w:rsid w:val="0073541F"/>
    <w:rsid w:val="007354F7"/>
    <w:rsid w:val="00735FF1"/>
    <w:rsid w:val="007365E1"/>
    <w:rsid w:val="0073697F"/>
    <w:rsid w:val="00736A72"/>
    <w:rsid w:val="00736E29"/>
    <w:rsid w:val="00740E81"/>
    <w:rsid w:val="0074198D"/>
    <w:rsid w:val="0074497D"/>
    <w:rsid w:val="00744C06"/>
    <w:rsid w:val="007520B3"/>
    <w:rsid w:val="007534B5"/>
    <w:rsid w:val="00755699"/>
    <w:rsid w:val="00755814"/>
    <w:rsid w:val="007568CB"/>
    <w:rsid w:val="007627AA"/>
    <w:rsid w:val="00771F5D"/>
    <w:rsid w:val="00775E40"/>
    <w:rsid w:val="00776080"/>
    <w:rsid w:val="00776518"/>
    <w:rsid w:val="0077705B"/>
    <w:rsid w:val="00782F90"/>
    <w:rsid w:val="00785E73"/>
    <w:rsid w:val="00787E80"/>
    <w:rsid w:val="0079114F"/>
    <w:rsid w:val="00793410"/>
    <w:rsid w:val="00795E03"/>
    <w:rsid w:val="00796801"/>
    <w:rsid w:val="00796922"/>
    <w:rsid w:val="007A3AD7"/>
    <w:rsid w:val="007A4A8B"/>
    <w:rsid w:val="007B28CB"/>
    <w:rsid w:val="007B3699"/>
    <w:rsid w:val="007B38D6"/>
    <w:rsid w:val="007B4565"/>
    <w:rsid w:val="007B6CB6"/>
    <w:rsid w:val="007B77D8"/>
    <w:rsid w:val="007B7D25"/>
    <w:rsid w:val="007C02DC"/>
    <w:rsid w:val="007C053D"/>
    <w:rsid w:val="007C146C"/>
    <w:rsid w:val="007C2755"/>
    <w:rsid w:val="007C3EF6"/>
    <w:rsid w:val="007C6745"/>
    <w:rsid w:val="007C7DC7"/>
    <w:rsid w:val="007D29E8"/>
    <w:rsid w:val="007D3098"/>
    <w:rsid w:val="007D66D7"/>
    <w:rsid w:val="007E2CDA"/>
    <w:rsid w:val="007E56E8"/>
    <w:rsid w:val="007E74C8"/>
    <w:rsid w:val="0080573C"/>
    <w:rsid w:val="00811A91"/>
    <w:rsid w:val="008132E5"/>
    <w:rsid w:val="00814DBC"/>
    <w:rsid w:val="008158A5"/>
    <w:rsid w:val="00815E08"/>
    <w:rsid w:val="0081680B"/>
    <w:rsid w:val="00817DCD"/>
    <w:rsid w:val="008226B0"/>
    <w:rsid w:val="00824825"/>
    <w:rsid w:val="0082545F"/>
    <w:rsid w:val="00826139"/>
    <w:rsid w:val="00826A03"/>
    <w:rsid w:val="00827A59"/>
    <w:rsid w:val="00832DAD"/>
    <w:rsid w:val="00835C9F"/>
    <w:rsid w:val="00837C92"/>
    <w:rsid w:val="00837EB6"/>
    <w:rsid w:val="00843E4F"/>
    <w:rsid w:val="00845F62"/>
    <w:rsid w:val="008469BD"/>
    <w:rsid w:val="00854AD3"/>
    <w:rsid w:val="00855095"/>
    <w:rsid w:val="0086079C"/>
    <w:rsid w:val="00863AEE"/>
    <w:rsid w:val="00864234"/>
    <w:rsid w:val="008648BE"/>
    <w:rsid w:val="0086535F"/>
    <w:rsid w:val="008703B6"/>
    <w:rsid w:val="0087105D"/>
    <w:rsid w:val="00872984"/>
    <w:rsid w:val="00872E03"/>
    <w:rsid w:val="00875234"/>
    <w:rsid w:val="0087589E"/>
    <w:rsid w:val="00875B46"/>
    <w:rsid w:val="008767C8"/>
    <w:rsid w:val="008770C4"/>
    <w:rsid w:val="00882997"/>
    <w:rsid w:val="00887F5D"/>
    <w:rsid w:val="00890F35"/>
    <w:rsid w:val="008920FD"/>
    <w:rsid w:val="008925E0"/>
    <w:rsid w:val="00893623"/>
    <w:rsid w:val="008939BF"/>
    <w:rsid w:val="00896E52"/>
    <w:rsid w:val="00897115"/>
    <w:rsid w:val="008A094F"/>
    <w:rsid w:val="008A128D"/>
    <w:rsid w:val="008A14A8"/>
    <w:rsid w:val="008A1A0A"/>
    <w:rsid w:val="008A47B7"/>
    <w:rsid w:val="008A5A84"/>
    <w:rsid w:val="008A5F49"/>
    <w:rsid w:val="008A5FC6"/>
    <w:rsid w:val="008A7EAD"/>
    <w:rsid w:val="008B05F6"/>
    <w:rsid w:val="008B1110"/>
    <w:rsid w:val="008B1465"/>
    <w:rsid w:val="008B3F49"/>
    <w:rsid w:val="008C0EB9"/>
    <w:rsid w:val="008C1F45"/>
    <w:rsid w:val="008C24E0"/>
    <w:rsid w:val="008C2A81"/>
    <w:rsid w:val="008C3ED4"/>
    <w:rsid w:val="008C42C1"/>
    <w:rsid w:val="008C488E"/>
    <w:rsid w:val="008C6DCA"/>
    <w:rsid w:val="008D4234"/>
    <w:rsid w:val="008D44C8"/>
    <w:rsid w:val="008D5F1B"/>
    <w:rsid w:val="008D76BF"/>
    <w:rsid w:val="008D785A"/>
    <w:rsid w:val="008E0137"/>
    <w:rsid w:val="008E3A6D"/>
    <w:rsid w:val="008E51F2"/>
    <w:rsid w:val="008E62D7"/>
    <w:rsid w:val="008E6A8C"/>
    <w:rsid w:val="008E711C"/>
    <w:rsid w:val="008E7214"/>
    <w:rsid w:val="008E73D4"/>
    <w:rsid w:val="008F2EB4"/>
    <w:rsid w:val="008F49E4"/>
    <w:rsid w:val="008F5888"/>
    <w:rsid w:val="008F7B3F"/>
    <w:rsid w:val="00901BEB"/>
    <w:rsid w:val="00903C3F"/>
    <w:rsid w:val="009065F3"/>
    <w:rsid w:val="00906CC4"/>
    <w:rsid w:val="00914EFC"/>
    <w:rsid w:val="00915C8A"/>
    <w:rsid w:val="009202A1"/>
    <w:rsid w:val="00921499"/>
    <w:rsid w:val="00923D1A"/>
    <w:rsid w:val="009255A3"/>
    <w:rsid w:val="00930BBE"/>
    <w:rsid w:val="00930BD7"/>
    <w:rsid w:val="009326B5"/>
    <w:rsid w:val="00932AF8"/>
    <w:rsid w:val="00933876"/>
    <w:rsid w:val="00933E33"/>
    <w:rsid w:val="00935C69"/>
    <w:rsid w:val="00935D4B"/>
    <w:rsid w:val="009370F4"/>
    <w:rsid w:val="0094004F"/>
    <w:rsid w:val="00942E05"/>
    <w:rsid w:val="00945726"/>
    <w:rsid w:val="009537A9"/>
    <w:rsid w:val="00954458"/>
    <w:rsid w:val="009546AC"/>
    <w:rsid w:val="00957675"/>
    <w:rsid w:val="00957D9F"/>
    <w:rsid w:val="00960DC6"/>
    <w:rsid w:val="009611E2"/>
    <w:rsid w:val="0097045A"/>
    <w:rsid w:val="009720A8"/>
    <w:rsid w:val="009732E2"/>
    <w:rsid w:val="00975E4D"/>
    <w:rsid w:val="00975FF5"/>
    <w:rsid w:val="00977222"/>
    <w:rsid w:val="00983D44"/>
    <w:rsid w:val="0098776D"/>
    <w:rsid w:val="00987DFE"/>
    <w:rsid w:val="009913CE"/>
    <w:rsid w:val="00993B73"/>
    <w:rsid w:val="009961B2"/>
    <w:rsid w:val="009A1DC8"/>
    <w:rsid w:val="009A2EED"/>
    <w:rsid w:val="009A3282"/>
    <w:rsid w:val="009B0D74"/>
    <w:rsid w:val="009B19FF"/>
    <w:rsid w:val="009B1A14"/>
    <w:rsid w:val="009B2510"/>
    <w:rsid w:val="009B3B95"/>
    <w:rsid w:val="009B3CC5"/>
    <w:rsid w:val="009B438C"/>
    <w:rsid w:val="009B4C15"/>
    <w:rsid w:val="009B62ED"/>
    <w:rsid w:val="009B651D"/>
    <w:rsid w:val="009B7581"/>
    <w:rsid w:val="009C346F"/>
    <w:rsid w:val="009C6DEA"/>
    <w:rsid w:val="009C6E27"/>
    <w:rsid w:val="009D1B60"/>
    <w:rsid w:val="009D2094"/>
    <w:rsid w:val="009D25E5"/>
    <w:rsid w:val="009D2D76"/>
    <w:rsid w:val="009D5246"/>
    <w:rsid w:val="009E0105"/>
    <w:rsid w:val="009E54BF"/>
    <w:rsid w:val="009E5BFF"/>
    <w:rsid w:val="009E5F23"/>
    <w:rsid w:val="009E611E"/>
    <w:rsid w:val="009F0E7A"/>
    <w:rsid w:val="009F2310"/>
    <w:rsid w:val="009F235E"/>
    <w:rsid w:val="009F2C3D"/>
    <w:rsid w:val="009F2FAC"/>
    <w:rsid w:val="009F52D9"/>
    <w:rsid w:val="009F7EF8"/>
    <w:rsid w:val="00A0165E"/>
    <w:rsid w:val="00A027F7"/>
    <w:rsid w:val="00A0320A"/>
    <w:rsid w:val="00A04BEA"/>
    <w:rsid w:val="00A055E6"/>
    <w:rsid w:val="00A05C2C"/>
    <w:rsid w:val="00A06B91"/>
    <w:rsid w:val="00A122F2"/>
    <w:rsid w:val="00A12F19"/>
    <w:rsid w:val="00A13D76"/>
    <w:rsid w:val="00A16666"/>
    <w:rsid w:val="00A200EF"/>
    <w:rsid w:val="00A22600"/>
    <w:rsid w:val="00A23D70"/>
    <w:rsid w:val="00A243A0"/>
    <w:rsid w:val="00A249E2"/>
    <w:rsid w:val="00A2545C"/>
    <w:rsid w:val="00A30AB1"/>
    <w:rsid w:val="00A36604"/>
    <w:rsid w:val="00A36666"/>
    <w:rsid w:val="00A36855"/>
    <w:rsid w:val="00A36AF4"/>
    <w:rsid w:val="00A3769D"/>
    <w:rsid w:val="00A40D6D"/>
    <w:rsid w:val="00A4166F"/>
    <w:rsid w:val="00A42F21"/>
    <w:rsid w:val="00A44D19"/>
    <w:rsid w:val="00A44E0F"/>
    <w:rsid w:val="00A45801"/>
    <w:rsid w:val="00A474A6"/>
    <w:rsid w:val="00A52F05"/>
    <w:rsid w:val="00A5304B"/>
    <w:rsid w:val="00A53570"/>
    <w:rsid w:val="00A54868"/>
    <w:rsid w:val="00A54DD5"/>
    <w:rsid w:val="00A5510F"/>
    <w:rsid w:val="00A57BCD"/>
    <w:rsid w:val="00A625D6"/>
    <w:rsid w:val="00A63883"/>
    <w:rsid w:val="00A640A6"/>
    <w:rsid w:val="00A6496B"/>
    <w:rsid w:val="00A649A5"/>
    <w:rsid w:val="00A661FE"/>
    <w:rsid w:val="00A66F95"/>
    <w:rsid w:val="00A71321"/>
    <w:rsid w:val="00A71777"/>
    <w:rsid w:val="00A73859"/>
    <w:rsid w:val="00A7486D"/>
    <w:rsid w:val="00A7493B"/>
    <w:rsid w:val="00A74F5E"/>
    <w:rsid w:val="00A75794"/>
    <w:rsid w:val="00A759B6"/>
    <w:rsid w:val="00A7653C"/>
    <w:rsid w:val="00A81A5D"/>
    <w:rsid w:val="00A8281F"/>
    <w:rsid w:val="00A83AF8"/>
    <w:rsid w:val="00A86E63"/>
    <w:rsid w:val="00A91ADE"/>
    <w:rsid w:val="00A93459"/>
    <w:rsid w:val="00A93C52"/>
    <w:rsid w:val="00A9761A"/>
    <w:rsid w:val="00A978FB"/>
    <w:rsid w:val="00AA0DC2"/>
    <w:rsid w:val="00AA1F4E"/>
    <w:rsid w:val="00AA234B"/>
    <w:rsid w:val="00AA288C"/>
    <w:rsid w:val="00AA2B73"/>
    <w:rsid w:val="00AA4FDD"/>
    <w:rsid w:val="00AA6D53"/>
    <w:rsid w:val="00AB17A0"/>
    <w:rsid w:val="00AB3611"/>
    <w:rsid w:val="00AB3F06"/>
    <w:rsid w:val="00AB6D90"/>
    <w:rsid w:val="00AC1D08"/>
    <w:rsid w:val="00AC3DA7"/>
    <w:rsid w:val="00AC5567"/>
    <w:rsid w:val="00AC7689"/>
    <w:rsid w:val="00AC7A85"/>
    <w:rsid w:val="00AD07B1"/>
    <w:rsid w:val="00AD10F0"/>
    <w:rsid w:val="00AD208A"/>
    <w:rsid w:val="00AD214F"/>
    <w:rsid w:val="00AD3B6A"/>
    <w:rsid w:val="00AD4A07"/>
    <w:rsid w:val="00AD5397"/>
    <w:rsid w:val="00AE01B0"/>
    <w:rsid w:val="00AE0E4E"/>
    <w:rsid w:val="00AE2D53"/>
    <w:rsid w:val="00AE2E19"/>
    <w:rsid w:val="00AE363A"/>
    <w:rsid w:val="00AE4062"/>
    <w:rsid w:val="00AF4B8E"/>
    <w:rsid w:val="00AF568F"/>
    <w:rsid w:val="00AF5DBB"/>
    <w:rsid w:val="00B071D3"/>
    <w:rsid w:val="00B0799F"/>
    <w:rsid w:val="00B11FA7"/>
    <w:rsid w:val="00B121CD"/>
    <w:rsid w:val="00B14CF1"/>
    <w:rsid w:val="00B1571B"/>
    <w:rsid w:val="00B15848"/>
    <w:rsid w:val="00B229A2"/>
    <w:rsid w:val="00B27C5E"/>
    <w:rsid w:val="00B30D77"/>
    <w:rsid w:val="00B31661"/>
    <w:rsid w:val="00B31BD3"/>
    <w:rsid w:val="00B35631"/>
    <w:rsid w:val="00B3698F"/>
    <w:rsid w:val="00B36A71"/>
    <w:rsid w:val="00B37368"/>
    <w:rsid w:val="00B4005E"/>
    <w:rsid w:val="00B41AA4"/>
    <w:rsid w:val="00B42A24"/>
    <w:rsid w:val="00B43330"/>
    <w:rsid w:val="00B43EA0"/>
    <w:rsid w:val="00B47080"/>
    <w:rsid w:val="00B478BD"/>
    <w:rsid w:val="00B50FB9"/>
    <w:rsid w:val="00B53FBA"/>
    <w:rsid w:val="00B543AB"/>
    <w:rsid w:val="00B55616"/>
    <w:rsid w:val="00B60F29"/>
    <w:rsid w:val="00B658D1"/>
    <w:rsid w:val="00B65F73"/>
    <w:rsid w:val="00B70045"/>
    <w:rsid w:val="00B72340"/>
    <w:rsid w:val="00B76986"/>
    <w:rsid w:val="00B76FAB"/>
    <w:rsid w:val="00B81BE0"/>
    <w:rsid w:val="00B82438"/>
    <w:rsid w:val="00B82DB7"/>
    <w:rsid w:val="00B84B78"/>
    <w:rsid w:val="00B86A2E"/>
    <w:rsid w:val="00B86E42"/>
    <w:rsid w:val="00B87944"/>
    <w:rsid w:val="00B964EB"/>
    <w:rsid w:val="00BA017A"/>
    <w:rsid w:val="00BA0F5C"/>
    <w:rsid w:val="00BA1F72"/>
    <w:rsid w:val="00BA5149"/>
    <w:rsid w:val="00BA64E9"/>
    <w:rsid w:val="00BA6F4C"/>
    <w:rsid w:val="00BA7BBE"/>
    <w:rsid w:val="00BB00EB"/>
    <w:rsid w:val="00BB1B54"/>
    <w:rsid w:val="00BB40B1"/>
    <w:rsid w:val="00BB47DD"/>
    <w:rsid w:val="00BC21C7"/>
    <w:rsid w:val="00BC4A4F"/>
    <w:rsid w:val="00BC7A55"/>
    <w:rsid w:val="00BD04D6"/>
    <w:rsid w:val="00BD1377"/>
    <w:rsid w:val="00BD1959"/>
    <w:rsid w:val="00BD4D3A"/>
    <w:rsid w:val="00BD6CC5"/>
    <w:rsid w:val="00BD7FC9"/>
    <w:rsid w:val="00BE0AB5"/>
    <w:rsid w:val="00BE2798"/>
    <w:rsid w:val="00BE3364"/>
    <w:rsid w:val="00BE4337"/>
    <w:rsid w:val="00BE5A0B"/>
    <w:rsid w:val="00BF21AC"/>
    <w:rsid w:val="00BF6117"/>
    <w:rsid w:val="00C00FCF"/>
    <w:rsid w:val="00C02561"/>
    <w:rsid w:val="00C02B12"/>
    <w:rsid w:val="00C05EDC"/>
    <w:rsid w:val="00C05F3C"/>
    <w:rsid w:val="00C075D1"/>
    <w:rsid w:val="00C1530E"/>
    <w:rsid w:val="00C15A89"/>
    <w:rsid w:val="00C201D4"/>
    <w:rsid w:val="00C2165B"/>
    <w:rsid w:val="00C21D40"/>
    <w:rsid w:val="00C25F70"/>
    <w:rsid w:val="00C27BA1"/>
    <w:rsid w:val="00C327B9"/>
    <w:rsid w:val="00C32D58"/>
    <w:rsid w:val="00C32EDD"/>
    <w:rsid w:val="00C332C9"/>
    <w:rsid w:val="00C3333E"/>
    <w:rsid w:val="00C33DEF"/>
    <w:rsid w:val="00C358DC"/>
    <w:rsid w:val="00C40522"/>
    <w:rsid w:val="00C41B48"/>
    <w:rsid w:val="00C45CD3"/>
    <w:rsid w:val="00C4700C"/>
    <w:rsid w:val="00C479CB"/>
    <w:rsid w:val="00C47A08"/>
    <w:rsid w:val="00C50473"/>
    <w:rsid w:val="00C50F58"/>
    <w:rsid w:val="00C52304"/>
    <w:rsid w:val="00C560D6"/>
    <w:rsid w:val="00C6292A"/>
    <w:rsid w:val="00C634F8"/>
    <w:rsid w:val="00C65269"/>
    <w:rsid w:val="00C71DBA"/>
    <w:rsid w:val="00C7223E"/>
    <w:rsid w:val="00C72823"/>
    <w:rsid w:val="00C731E3"/>
    <w:rsid w:val="00C7483E"/>
    <w:rsid w:val="00C86EED"/>
    <w:rsid w:val="00C92115"/>
    <w:rsid w:val="00C932EC"/>
    <w:rsid w:val="00C934F2"/>
    <w:rsid w:val="00C94EBE"/>
    <w:rsid w:val="00C95FE9"/>
    <w:rsid w:val="00C96241"/>
    <w:rsid w:val="00C963F5"/>
    <w:rsid w:val="00CA27EF"/>
    <w:rsid w:val="00CA5821"/>
    <w:rsid w:val="00CA60A9"/>
    <w:rsid w:val="00CA65C9"/>
    <w:rsid w:val="00CB0065"/>
    <w:rsid w:val="00CB153D"/>
    <w:rsid w:val="00CB1C36"/>
    <w:rsid w:val="00CB3C57"/>
    <w:rsid w:val="00CB555E"/>
    <w:rsid w:val="00CB60BE"/>
    <w:rsid w:val="00CC5871"/>
    <w:rsid w:val="00CC6099"/>
    <w:rsid w:val="00CC7183"/>
    <w:rsid w:val="00CD02AC"/>
    <w:rsid w:val="00CD4CD8"/>
    <w:rsid w:val="00CD5524"/>
    <w:rsid w:val="00CE2682"/>
    <w:rsid w:val="00CE5778"/>
    <w:rsid w:val="00CE5C0D"/>
    <w:rsid w:val="00CF20A2"/>
    <w:rsid w:val="00CF216C"/>
    <w:rsid w:val="00CF5288"/>
    <w:rsid w:val="00CF797A"/>
    <w:rsid w:val="00D0142E"/>
    <w:rsid w:val="00D02530"/>
    <w:rsid w:val="00D05722"/>
    <w:rsid w:val="00D05E96"/>
    <w:rsid w:val="00D06AB8"/>
    <w:rsid w:val="00D110EB"/>
    <w:rsid w:val="00D11984"/>
    <w:rsid w:val="00D11CCE"/>
    <w:rsid w:val="00D12F7C"/>
    <w:rsid w:val="00D1360A"/>
    <w:rsid w:val="00D142AE"/>
    <w:rsid w:val="00D1479F"/>
    <w:rsid w:val="00D1786F"/>
    <w:rsid w:val="00D17B22"/>
    <w:rsid w:val="00D204DD"/>
    <w:rsid w:val="00D2216F"/>
    <w:rsid w:val="00D2336B"/>
    <w:rsid w:val="00D2527D"/>
    <w:rsid w:val="00D26AF7"/>
    <w:rsid w:val="00D31A94"/>
    <w:rsid w:val="00D31BE2"/>
    <w:rsid w:val="00D35C93"/>
    <w:rsid w:val="00D4225A"/>
    <w:rsid w:val="00D4772C"/>
    <w:rsid w:val="00D47985"/>
    <w:rsid w:val="00D50617"/>
    <w:rsid w:val="00D53841"/>
    <w:rsid w:val="00D538AF"/>
    <w:rsid w:val="00D54604"/>
    <w:rsid w:val="00D564CB"/>
    <w:rsid w:val="00D604B2"/>
    <w:rsid w:val="00D623AB"/>
    <w:rsid w:val="00D63B08"/>
    <w:rsid w:val="00D643A1"/>
    <w:rsid w:val="00D65E3B"/>
    <w:rsid w:val="00D65F43"/>
    <w:rsid w:val="00D70335"/>
    <w:rsid w:val="00D7149D"/>
    <w:rsid w:val="00D715FD"/>
    <w:rsid w:val="00D72687"/>
    <w:rsid w:val="00D72A9B"/>
    <w:rsid w:val="00D72F3E"/>
    <w:rsid w:val="00D73826"/>
    <w:rsid w:val="00D755C8"/>
    <w:rsid w:val="00D773AF"/>
    <w:rsid w:val="00D778BB"/>
    <w:rsid w:val="00D818FF"/>
    <w:rsid w:val="00D81E09"/>
    <w:rsid w:val="00D82514"/>
    <w:rsid w:val="00D82A86"/>
    <w:rsid w:val="00D84480"/>
    <w:rsid w:val="00D86772"/>
    <w:rsid w:val="00D87BCF"/>
    <w:rsid w:val="00D9314E"/>
    <w:rsid w:val="00D93C4A"/>
    <w:rsid w:val="00D94747"/>
    <w:rsid w:val="00D963D7"/>
    <w:rsid w:val="00D97F0A"/>
    <w:rsid w:val="00DA3414"/>
    <w:rsid w:val="00DA40A7"/>
    <w:rsid w:val="00DA62D7"/>
    <w:rsid w:val="00DA6C74"/>
    <w:rsid w:val="00DA7D30"/>
    <w:rsid w:val="00DB4262"/>
    <w:rsid w:val="00DB554C"/>
    <w:rsid w:val="00DB7B0A"/>
    <w:rsid w:val="00DC061A"/>
    <w:rsid w:val="00DC2850"/>
    <w:rsid w:val="00DC2FF1"/>
    <w:rsid w:val="00DC3E98"/>
    <w:rsid w:val="00DC7EAB"/>
    <w:rsid w:val="00DD12F7"/>
    <w:rsid w:val="00DD1794"/>
    <w:rsid w:val="00DD71CB"/>
    <w:rsid w:val="00DE0636"/>
    <w:rsid w:val="00DE0698"/>
    <w:rsid w:val="00DE20DF"/>
    <w:rsid w:val="00DE249D"/>
    <w:rsid w:val="00DE2E25"/>
    <w:rsid w:val="00DE4D8C"/>
    <w:rsid w:val="00DE6844"/>
    <w:rsid w:val="00DF05DF"/>
    <w:rsid w:val="00DF15D5"/>
    <w:rsid w:val="00DF2CD3"/>
    <w:rsid w:val="00DF3105"/>
    <w:rsid w:val="00DF42FA"/>
    <w:rsid w:val="00DF46ED"/>
    <w:rsid w:val="00DF5642"/>
    <w:rsid w:val="00E0068D"/>
    <w:rsid w:val="00E01F6D"/>
    <w:rsid w:val="00E022FF"/>
    <w:rsid w:val="00E05FF8"/>
    <w:rsid w:val="00E1154C"/>
    <w:rsid w:val="00E126B6"/>
    <w:rsid w:val="00E13969"/>
    <w:rsid w:val="00E2014A"/>
    <w:rsid w:val="00E21746"/>
    <w:rsid w:val="00E23B56"/>
    <w:rsid w:val="00E2409C"/>
    <w:rsid w:val="00E248BC"/>
    <w:rsid w:val="00E25F95"/>
    <w:rsid w:val="00E2642D"/>
    <w:rsid w:val="00E31AC8"/>
    <w:rsid w:val="00E33443"/>
    <w:rsid w:val="00E42384"/>
    <w:rsid w:val="00E42874"/>
    <w:rsid w:val="00E44E31"/>
    <w:rsid w:val="00E51A54"/>
    <w:rsid w:val="00E536BD"/>
    <w:rsid w:val="00E56347"/>
    <w:rsid w:val="00E57666"/>
    <w:rsid w:val="00E60E5D"/>
    <w:rsid w:val="00E61E90"/>
    <w:rsid w:val="00E62720"/>
    <w:rsid w:val="00E62B3A"/>
    <w:rsid w:val="00E632FF"/>
    <w:rsid w:val="00E633F9"/>
    <w:rsid w:val="00E6654F"/>
    <w:rsid w:val="00E66A6C"/>
    <w:rsid w:val="00E67230"/>
    <w:rsid w:val="00E71270"/>
    <w:rsid w:val="00E74316"/>
    <w:rsid w:val="00E75D6A"/>
    <w:rsid w:val="00E81C1E"/>
    <w:rsid w:val="00E82548"/>
    <w:rsid w:val="00E83188"/>
    <w:rsid w:val="00E83354"/>
    <w:rsid w:val="00E84D57"/>
    <w:rsid w:val="00E85A20"/>
    <w:rsid w:val="00E8677F"/>
    <w:rsid w:val="00E874F5"/>
    <w:rsid w:val="00E909FC"/>
    <w:rsid w:val="00E90BE3"/>
    <w:rsid w:val="00E954A2"/>
    <w:rsid w:val="00E977CB"/>
    <w:rsid w:val="00EA0C66"/>
    <w:rsid w:val="00EA21A1"/>
    <w:rsid w:val="00EA275C"/>
    <w:rsid w:val="00EA3A06"/>
    <w:rsid w:val="00EA43E4"/>
    <w:rsid w:val="00EA6D41"/>
    <w:rsid w:val="00EB07AA"/>
    <w:rsid w:val="00EB13EA"/>
    <w:rsid w:val="00EB1D8E"/>
    <w:rsid w:val="00EB31F1"/>
    <w:rsid w:val="00EB32FA"/>
    <w:rsid w:val="00EB3D42"/>
    <w:rsid w:val="00EB4648"/>
    <w:rsid w:val="00EB473B"/>
    <w:rsid w:val="00EB53C1"/>
    <w:rsid w:val="00EC0A32"/>
    <w:rsid w:val="00EC0DDD"/>
    <w:rsid w:val="00EC0E51"/>
    <w:rsid w:val="00EC2015"/>
    <w:rsid w:val="00EC61C0"/>
    <w:rsid w:val="00EC6F8F"/>
    <w:rsid w:val="00EC7F20"/>
    <w:rsid w:val="00ED06B7"/>
    <w:rsid w:val="00ED124A"/>
    <w:rsid w:val="00ED2B5D"/>
    <w:rsid w:val="00ED3272"/>
    <w:rsid w:val="00ED6E07"/>
    <w:rsid w:val="00ED7FC1"/>
    <w:rsid w:val="00EE310A"/>
    <w:rsid w:val="00EE3FF2"/>
    <w:rsid w:val="00EE5FFF"/>
    <w:rsid w:val="00EF0471"/>
    <w:rsid w:val="00EF0897"/>
    <w:rsid w:val="00EF754E"/>
    <w:rsid w:val="00F02635"/>
    <w:rsid w:val="00F02DA3"/>
    <w:rsid w:val="00F03DCA"/>
    <w:rsid w:val="00F041C6"/>
    <w:rsid w:val="00F0721D"/>
    <w:rsid w:val="00F154AA"/>
    <w:rsid w:val="00F2009E"/>
    <w:rsid w:val="00F23CA4"/>
    <w:rsid w:val="00F23E6C"/>
    <w:rsid w:val="00F2614D"/>
    <w:rsid w:val="00F26900"/>
    <w:rsid w:val="00F37984"/>
    <w:rsid w:val="00F44D27"/>
    <w:rsid w:val="00F47256"/>
    <w:rsid w:val="00F50E9E"/>
    <w:rsid w:val="00F51406"/>
    <w:rsid w:val="00F60096"/>
    <w:rsid w:val="00F60353"/>
    <w:rsid w:val="00F626CD"/>
    <w:rsid w:val="00F62DD4"/>
    <w:rsid w:val="00F63B2B"/>
    <w:rsid w:val="00F63CA1"/>
    <w:rsid w:val="00F65C2B"/>
    <w:rsid w:val="00F713B7"/>
    <w:rsid w:val="00F71CFA"/>
    <w:rsid w:val="00F72CCA"/>
    <w:rsid w:val="00F80362"/>
    <w:rsid w:val="00F82DEB"/>
    <w:rsid w:val="00F833F4"/>
    <w:rsid w:val="00F84302"/>
    <w:rsid w:val="00F84939"/>
    <w:rsid w:val="00F84F1B"/>
    <w:rsid w:val="00F8668C"/>
    <w:rsid w:val="00F91122"/>
    <w:rsid w:val="00F91DAA"/>
    <w:rsid w:val="00F93943"/>
    <w:rsid w:val="00F9485C"/>
    <w:rsid w:val="00F9649E"/>
    <w:rsid w:val="00F96519"/>
    <w:rsid w:val="00FA00E1"/>
    <w:rsid w:val="00FA0A12"/>
    <w:rsid w:val="00FA0B49"/>
    <w:rsid w:val="00FA1949"/>
    <w:rsid w:val="00FA5089"/>
    <w:rsid w:val="00FA6DFB"/>
    <w:rsid w:val="00FA7037"/>
    <w:rsid w:val="00FB048D"/>
    <w:rsid w:val="00FB29A4"/>
    <w:rsid w:val="00FB40F9"/>
    <w:rsid w:val="00FC194F"/>
    <w:rsid w:val="00FC5B3F"/>
    <w:rsid w:val="00FD04F0"/>
    <w:rsid w:val="00FD0E7D"/>
    <w:rsid w:val="00FD1066"/>
    <w:rsid w:val="00FD2474"/>
    <w:rsid w:val="00FD5EFD"/>
    <w:rsid w:val="00FD629D"/>
    <w:rsid w:val="00FD6CB6"/>
    <w:rsid w:val="00FE20A4"/>
    <w:rsid w:val="00FE20DE"/>
    <w:rsid w:val="00FE37D5"/>
    <w:rsid w:val="00FF4221"/>
    <w:rsid w:val="00FF4C34"/>
    <w:rsid w:val="00FF5265"/>
    <w:rsid w:val="00FF6619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7A0D3E1C"/>
  <w15:docId w15:val="{ACAE14E1-0400-46EB-9ED8-28832C31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33BB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AB6D90"/>
    <w:pPr>
      <w:ind w:left="720"/>
      <w:outlineLvl w:val="0"/>
    </w:pPr>
    <w:rPr>
      <w:rFonts w:ascii="Franklin Gothic Book" w:eastAsia="Franklin Gothic Book" w:hAnsi="Franklin Gothic Book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417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A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D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D5D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D5D0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035EE2"/>
    <w:rPr>
      <w:color w:val="0000FF"/>
      <w:u w:val="single"/>
    </w:rPr>
  </w:style>
  <w:style w:type="character" w:styleId="PageNumber">
    <w:name w:val="page number"/>
    <w:basedOn w:val="DefaultParagraphFont"/>
    <w:rsid w:val="00872E03"/>
  </w:style>
  <w:style w:type="character" w:styleId="Strong">
    <w:name w:val="Strong"/>
    <w:basedOn w:val="DefaultParagraphFont"/>
    <w:uiPriority w:val="22"/>
    <w:qFormat/>
    <w:rsid w:val="003529AB"/>
    <w:rPr>
      <w:b/>
      <w:bCs/>
    </w:rPr>
  </w:style>
  <w:style w:type="character" w:styleId="FollowedHyperlink">
    <w:name w:val="FollowedHyperlink"/>
    <w:basedOn w:val="DefaultParagraphFont"/>
    <w:rsid w:val="0023048E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5354AB"/>
    <w:rPr>
      <w:sz w:val="16"/>
      <w:szCs w:val="16"/>
    </w:rPr>
  </w:style>
  <w:style w:type="paragraph" w:styleId="CommentText">
    <w:name w:val="annotation text"/>
    <w:basedOn w:val="Normal"/>
    <w:semiHidden/>
    <w:rsid w:val="005354A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354AB"/>
    <w:rPr>
      <w:b/>
      <w:bCs/>
    </w:rPr>
  </w:style>
  <w:style w:type="paragraph" w:styleId="BalloonText">
    <w:name w:val="Balloon Text"/>
    <w:basedOn w:val="Normal"/>
    <w:semiHidden/>
    <w:rsid w:val="005354A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782F90"/>
    <w:rPr>
      <w:i/>
      <w:iCs/>
    </w:rPr>
  </w:style>
  <w:style w:type="paragraph" w:styleId="BodyText">
    <w:name w:val="Body Text"/>
    <w:basedOn w:val="Normal"/>
    <w:rsid w:val="00901BEB"/>
    <w:rPr>
      <w:rFonts w:ascii="Arial" w:hAnsi="Arial"/>
      <w:sz w:val="22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79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2691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87B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538AF"/>
    <w:pPr>
      <w:spacing w:before="100" w:beforeAutospacing="1" w:after="100" w:afterAutospacing="1"/>
    </w:pPr>
    <w:rPr>
      <w:rFonts w:eastAsiaTheme="minorEastAsia"/>
    </w:rPr>
  </w:style>
  <w:style w:type="paragraph" w:styleId="Caption">
    <w:name w:val="caption"/>
    <w:basedOn w:val="Normal"/>
    <w:next w:val="Normal"/>
    <w:unhideWhenUsed/>
    <w:qFormat/>
    <w:rsid w:val="00975E4D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B6D90"/>
    <w:rPr>
      <w:rFonts w:ascii="Franklin Gothic Book" w:eastAsia="Franklin Gothic Book" w:hAnsi="Franklin Gothic Book"/>
      <w:b/>
      <w:bCs/>
      <w:sz w:val="40"/>
      <w:szCs w:val="40"/>
    </w:rPr>
  </w:style>
  <w:style w:type="character" w:customStyle="1" w:styleId="apple-converted-space">
    <w:name w:val="apple-converted-space"/>
    <w:basedOn w:val="DefaultParagraphFont"/>
    <w:rsid w:val="00AB6D90"/>
  </w:style>
  <w:style w:type="paragraph" w:styleId="Revision">
    <w:name w:val="Revision"/>
    <w:hidden/>
    <w:uiPriority w:val="99"/>
    <w:semiHidden/>
    <w:rsid w:val="00C94EB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165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673A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417E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7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0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09070">
                              <w:marLeft w:val="26"/>
                              <w:marRight w:val="0"/>
                              <w:marTop w:val="4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86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9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545705">
                              <w:marLeft w:val="26"/>
                              <w:marRight w:val="0"/>
                              <w:marTop w:val="4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94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93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77363">
                                          <w:marLeft w:val="0"/>
                                          <w:marRight w:val="0"/>
                                          <w:marTop w:val="1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7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9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7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4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4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87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34488">
                              <w:marLeft w:val="26"/>
                              <w:marRight w:val="0"/>
                              <w:marTop w:val="4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1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19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76256">
                                          <w:marLeft w:val="0"/>
                                          <w:marRight w:val="0"/>
                                          <w:marTop w:val="1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6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5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6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4952">
                              <w:marLeft w:val="26"/>
                              <w:marRight w:val="0"/>
                              <w:marTop w:val="4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87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459475">
                                          <w:marLeft w:val="0"/>
                                          <w:marRight w:val="0"/>
                                          <w:marTop w:val="1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9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1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61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1398">
                              <w:marLeft w:val="26"/>
                              <w:marRight w:val="0"/>
                              <w:marTop w:val="4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7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61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846732">
                                          <w:marLeft w:val="0"/>
                                          <w:marRight w:val="0"/>
                                          <w:marTop w:val="1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.partners.org/kb/article/3073" TargetMode="External"/><Relationship Id="rId13" Type="http://schemas.openxmlformats.org/officeDocument/2006/relationships/hyperlink" Target="https://rc.partners.org/labarchive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c.partners.org/gitlab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c.partners.org/kb/article/27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c.partners.org/dropbox" TargetMode="External"/><Relationship Id="rId10" Type="http://schemas.openxmlformats.org/officeDocument/2006/relationships/hyperlink" Target="https://rc.partners.org/redcap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c.partners.org/storage" TargetMode="External"/><Relationship Id="rId14" Type="http://schemas.openxmlformats.org/officeDocument/2006/relationships/hyperlink" Target="https://rc.partners.org/stora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EA22F-137D-774D-83A7-C3BD969B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document is designed to assist travelers with connecting to wireless hotspots (hotels, airports, convention centers, restaurants, etc)</vt:lpstr>
    </vt:vector>
  </TitlesOfParts>
  <Company>American Healthways, Inc.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document is designed to assist travelers with connecting to wireless hotspots (hotels, airports, convention centers, restaurants, etc)</dc:title>
  <dc:creator>Partners Information Systems</dc:creator>
  <cp:lastModifiedBy>Microsoft Office User</cp:lastModifiedBy>
  <cp:revision>3</cp:revision>
  <cp:lastPrinted>2019-07-02T13:37:00Z</cp:lastPrinted>
  <dcterms:created xsi:type="dcterms:W3CDTF">2019-07-02T13:37:00Z</dcterms:created>
  <dcterms:modified xsi:type="dcterms:W3CDTF">2019-07-02T13:37:00Z</dcterms:modified>
</cp:coreProperties>
</file>